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6D0E" w14:textId="2E55C5E5" w:rsidR="00C70516" w:rsidRDefault="00C70516" w:rsidP="00C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1E7AF3" wp14:editId="111D5BC1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9572" w14:textId="77777777" w:rsidR="00C70516" w:rsidRDefault="00C70516" w:rsidP="00C7051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REPUBLIKA HRVATSKA</w:t>
      </w:r>
    </w:p>
    <w:p w14:paraId="075CE459" w14:textId="77777777" w:rsidR="00C70516" w:rsidRDefault="00C70516" w:rsidP="00C7051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VUKOVARSKO-SRIJEMSKA ŽUPANIJA</w:t>
      </w:r>
    </w:p>
    <w:p w14:paraId="11B0EB13" w14:textId="77777777" w:rsidR="00C70516" w:rsidRDefault="00C70516" w:rsidP="00C7051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OSNOVNA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ŠKOLA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FRANJO HANAMAN»</w:t>
      </w:r>
    </w:p>
    <w:p w14:paraId="4B36E8FB" w14:textId="77777777" w:rsidR="00C70516" w:rsidRDefault="00C70516" w:rsidP="00C70516">
      <w:pPr>
        <w:spacing w:after="0" w:line="25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  <w:t xml:space="preserve">       D R E N O V C I</w:t>
      </w:r>
    </w:p>
    <w:p w14:paraId="1494BE0D" w14:textId="2A6A0B9D" w:rsidR="00C70516" w:rsidRDefault="00C70516" w:rsidP="00C70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112-01/23-01/9</w:t>
      </w:r>
    </w:p>
    <w:p w14:paraId="294BBC89" w14:textId="77777777" w:rsidR="00C70516" w:rsidRDefault="00C70516" w:rsidP="00C70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2196-68-23-1</w:t>
      </w:r>
    </w:p>
    <w:p w14:paraId="598C9601" w14:textId="77777777" w:rsidR="00C70516" w:rsidRDefault="00C70516" w:rsidP="00C70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Drenovci, 9. listopad 2023. godine</w:t>
      </w:r>
    </w:p>
    <w:p w14:paraId="01639416" w14:textId="77777777" w:rsidR="00C70516" w:rsidRDefault="00C70516" w:rsidP="00C70516">
      <w:pPr>
        <w:rPr>
          <w:rFonts w:ascii="Times New Roman" w:hAnsi="Times New Roman" w:cs="Times New Roman"/>
          <w:sz w:val="24"/>
          <w:szCs w:val="24"/>
        </w:rPr>
      </w:pPr>
    </w:p>
    <w:p w14:paraId="6434BCCC" w14:textId="77777777" w:rsidR="00C70516" w:rsidRDefault="00C70516" w:rsidP="00C7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(“NN” br.: </w:t>
      </w:r>
      <w:hyperlink r:id="rId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8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9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0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1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2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3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4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5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94/13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6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152/14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7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07/17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8" w:tgtFrame="_blank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9" w:tgtFrame="_blank" w:history="1">
        <w:r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98/19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., 6</w:t>
      </w:r>
      <w:r>
        <w:rPr>
          <w:rFonts w:ascii="Times New Roman" w:hAnsi="Times New Roman" w:cs="Times New Roman"/>
          <w:sz w:val="24"/>
          <w:szCs w:val="24"/>
        </w:rPr>
        <w:t>4/20. i 151/22.), članka 6. Pravilnika o postupku i načinu zapošljavanja u Osnovnoj školi “Franjo Hanaman” Drenovci, te članka 7. i članka 18. Pravilnika o radu Osnovne škole “Franjo Hanaman” Drenovci, ravnateljica Osnovne škole “Franjo Hanaman” Drenovci objavljuje:</w:t>
      </w:r>
    </w:p>
    <w:p w14:paraId="563BCFC7" w14:textId="77777777" w:rsidR="00C70516" w:rsidRDefault="00C70516" w:rsidP="00C70516">
      <w:pPr>
        <w:rPr>
          <w:rFonts w:ascii="Times New Roman" w:hAnsi="Times New Roman" w:cs="Times New Roman"/>
          <w:sz w:val="24"/>
          <w:szCs w:val="24"/>
        </w:rPr>
      </w:pPr>
    </w:p>
    <w:p w14:paraId="4F9ED949" w14:textId="77777777" w:rsidR="00C70516" w:rsidRDefault="00C70516" w:rsidP="00C70516">
      <w:pPr>
        <w:rPr>
          <w:rFonts w:ascii="Times New Roman" w:hAnsi="Times New Roman" w:cs="Times New Roman"/>
          <w:sz w:val="24"/>
          <w:szCs w:val="24"/>
        </w:rPr>
      </w:pPr>
    </w:p>
    <w:p w14:paraId="1C02B71D" w14:textId="77777777" w:rsidR="00C70516" w:rsidRDefault="00C70516" w:rsidP="00C7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14:paraId="2F379519" w14:textId="77777777" w:rsidR="00C70516" w:rsidRDefault="00C70516" w:rsidP="00C70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 zasnivanje radnog odnosa</w:t>
      </w:r>
    </w:p>
    <w:p w14:paraId="025FB774" w14:textId="77777777" w:rsidR="00C70516" w:rsidRDefault="00C70516" w:rsidP="00C7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D0D88AD" w14:textId="2194DA4A" w:rsidR="00C70516" w:rsidRDefault="00C70516" w:rsidP="00C7051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0463023"/>
      <w:r>
        <w:rPr>
          <w:rFonts w:ascii="Times New Roman" w:hAnsi="Times New Roman" w:cs="Times New Roman"/>
          <w:b/>
          <w:sz w:val="24"/>
          <w:szCs w:val="24"/>
        </w:rPr>
        <w:t>ZA RADNO MJESTO – KUHAR/ICA  – 1 izvršitelj određeno, puno radno vrijeme.</w:t>
      </w:r>
    </w:p>
    <w:bookmarkEnd w:id="0"/>
    <w:p w14:paraId="7B411CC7" w14:textId="77777777" w:rsidR="00C70516" w:rsidRDefault="00C70516" w:rsidP="00C7051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F9FD86" w14:textId="77777777" w:rsidR="00C70516" w:rsidRDefault="00C70516" w:rsidP="00C70516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FC1A5" w14:textId="77777777" w:rsidR="00C70516" w:rsidRDefault="00C70516" w:rsidP="00C70516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uz opće uvjete o zasnivanju radnog odnosa sukladno općim propisima o radu, moraju ispunjavati i posebne uvjete za zasnivanje radnog odnosa sukladno:</w:t>
      </w:r>
    </w:p>
    <w:p w14:paraId="103480C1" w14:textId="77777777" w:rsidR="00C70516" w:rsidRDefault="00C70516" w:rsidP="00C70516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3C2D3A" w14:textId="77777777" w:rsidR="00C70516" w:rsidRDefault="00C70516" w:rsidP="00C7051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 Zakona o odgoju i obrazovanju u osnovnoj i srednjoj školi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87/08, 86/09, 92/10, 105/10, 90/11, 5/12, 16/12, 86/12, 126/12, 94/13, 152/14, 07/17, 68/18, 98/19, 64/20, 151/22), Pravilnika o načinu i postupku zapošljavanja te procjeni i vrednovanju kandidata za zapošljavanje, odredbi Pravilnika o radu Osnovne škole „Franjo Hanaman“ i čl. 7. Pravilnika o organizaciji rada i sistematizaciji radnih mjesta: </w:t>
      </w:r>
    </w:p>
    <w:p w14:paraId="249FDDFE" w14:textId="77777777" w:rsidR="00C70516" w:rsidRDefault="00C70516" w:rsidP="00C70516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završena srednja škola program kuhar, odnosno kv. kuhar i položen tečaj higijenskog minimuma po proširenom programu.</w:t>
      </w:r>
    </w:p>
    <w:p w14:paraId="24141D89" w14:textId="77777777" w:rsidR="00C70516" w:rsidRDefault="00C70516" w:rsidP="00C705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DD674" w14:textId="77777777" w:rsidR="00C70516" w:rsidRDefault="00C70516" w:rsidP="00C7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natječaj se mogu prijaviti osobe oba spola (Zakon o ravnopravnosti spolova “Narodne novine“ br.: 82/08, 69/17).</w:t>
      </w:r>
    </w:p>
    <w:p w14:paraId="37D8F722" w14:textId="77777777" w:rsidR="00C70516" w:rsidRDefault="00C70516" w:rsidP="00C7051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198DA8C6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906A1A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434DCC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kandidati/kinje su dužni priložiti:</w:t>
      </w:r>
    </w:p>
    <w:p w14:paraId="4E0C6998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4D3BC7EE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14:paraId="0971DBE4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(domovnica)</w:t>
      </w:r>
    </w:p>
    <w:p w14:paraId="700D78EA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</w:t>
      </w:r>
    </w:p>
    <w:p w14:paraId="4FE4A6F6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zapreke za  zasnivanje radnog odnosa iz čl. 106. Zakona o odgoju i obrazovanju u osnovnoj i srednjoj školi (ne starije od dana raspisivanja natječaja)</w:t>
      </w:r>
    </w:p>
    <w:p w14:paraId="11E6123F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 zavoda za mirovinsko osiguranje (ne starije od dana raspisivanja natječaja)</w:t>
      </w:r>
    </w:p>
    <w:p w14:paraId="4256BD6C" w14:textId="77777777" w:rsidR="00C70516" w:rsidRDefault="00C70516" w:rsidP="00C7051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završenom tečaju higijenskog minimuma</w:t>
      </w:r>
    </w:p>
    <w:p w14:paraId="14ADBD77" w14:textId="77777777" w:rsidR="00C70516" w:rsidRDefault="00C70516" w:rsidP="00C70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A40EA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A9442D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Prilozi odnosno isprave se prilažu </w:t>
      </w:r>
      <w:r>
        <w:rPr>
          <w:rFonts w:ascii="Times New Roman" w:hAnsi="Times New Roman" w:cs="Times New Roman"/>
          <w:b/>
          <w:sz w:val="24"/>
          <w:szCs w:val="24"/>
        </w:rPr>
        <w:t>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kandidatu/kinji nakon završetka natječajnog postupka.</w:t>
      </w:r>
    </w:p>
    <w:p w14:paraId="0FA92CCC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121/17, 98/19, 84/21), čl. 48.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84/21), čl. 48.f Zakona o zaštiti vojnih i civilnih invalida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33/92, 57/92, 77/92, 27/93, 58/93, 02/94, 76/94, 108/95, 108/96, 82/01, 103/03, 148/13, 98/19) ili čl. 9. Zakona o profesionalnoj rehabilitaciji i zapošljavanju osoba sa invaliditetom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6828354B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917E5F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102.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121/17, 98/19, 84/21) dužan/na je uz prijavu na natječaj pored navedenih priloga odnosno isprava priložiti i sve potrebne dokaze iz čl. 103. st. 1. Zakonu o hrvatskim braniteljima iz Domovinskog rata i članovima njihovih obitelji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 121/17, 98/19, 84/21) koji su dostupni na poveznici Ministarstva hrvatskih branitelja:</w:t>
      </w:r>
    </w:p>
    <w:p w14:paraId="0DA9F395" w14:textId="77777777" w:rsidR="00C70516" w:rsidRDefault="005F01A0" w:rsidP="00C70516">
      <w:pPr>
        <w:pStyle w:val="Odlomakpopisa"/>
        <w:tabs>
          <w:tab w:val="left" w:pos="4253"/>
        </w:tabs>
        <w:ind w:left="0"/>
        <w:jc w:val="both"/>
        <w:rPr>
          <w:rStyle w:val="Hiperveza"/>
        </w:rPr>
      </w:pPr>
      <w:hyperlink r:id="rId20" w:history="1">
        <w:r w:rsidR="00C7051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4BF25247" w14:textId="77777777" w:rsidR="00C70516" w:rsidRDefault="00C70516" w:rsidP="00C70516">
      <w:pPr>
        <w:pStyle w:val="Odlomakpopisa"/>
        <w:ind w:left="0"/>
        <w:jc w:val="both"/>
      </w:pPr>
    </w:p>
    <w:p w14:paraId="2A4B3BA5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84/21) dužan/na je uz </w:t>
      </w:r>
      <w:r>
        <w:rPr>
          <w:rFonts w:ascii="Times New Roman" w:hAnsi="Times New Roman" w:cs="Times New Roman"/>
          <w:sz w:val="24"/>
          <w:szCs w:val="24"/>
        </w:rPr>
        <w:lastRenderedPageBreak/>
        <w:t>prijavu na natječaj pored navedenih priloga odnosno isprava priložiti i sve potrebne dokaze iz čl. 49. st. 1. Zakona o civilnim stradalnicima iz Domovinskog rata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84/21) koji su dostupni na poveznici Ministarstva hrvatskih branitelja:</w:t>
      </w:r>
    </w:p>
    <w:p w14:paraId="233BF838" w14:textId="77777777" w:rsidR="00C70516" w:rsidRDefault="005F01A0" w:rsidP="00C70516">
      <w:pPr>
        <w:pStyle w:val="Odlomakpopisa"/>
        <w:ind w:left="0"/>
        <w:jc w:val="both"/>
        <w:rPr>
          <w:rStyle w:val="Hiperveza"/>
        </w:rPr>
      </w:pPr>
      <w:hyperlink r:id="rId21" w:history="1">
        <w:r w:rsidR="00C7051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EAE3690" w14:textId="77777777" w:rsidR="00C70516" w:rsidRDefault="00C70516" w:rsidP="00C70516">
      <w:pPr>
        <w:pStyle w:val="Odlomakpopisa"/>
        <w:ind w:left="0"/>
        <w:jc w:val="both"/>
      </w:pPr>
    </w:p>
    <w:p w14:paraId="0C701153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prednost pri zapošljavanju u skladu s člankom 9 Zakona o profesionalnoj rehabilitaciji i zapošljavanju osoba s invaliditetom (“</w:t>
      </w:r>
      <w:r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157/13, 152/14, 39/18, 32/20),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2555CEB" w14:textId="77777777" w:rsidR="00C70516" w:rsidRDefault="00C70516" w:rsidP="00C7051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5FDA6CF3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ispunjavaju uvjete natječaja </w:t>
      </w:r>
      <w:r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prema odredbama Pravilnika o postupku zapošljavanja  te procjeni vrednovanja kandidata za zapošljavanje koji se nalazi na stranici OŠ “Franjo Hanaman“ Drenovci, a dostupan je na web stranici škole.</w:t>
      </w:r>
    </w:p>
    <w:p w14:paraId="59928E5A" w14:textId="77777777" w:rsidR="00C70516" w:rsidRDefault="00C70516" w:rsidP="00C7051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666BF7FF" w14:textId="77777777" w:rsidR="00C70516" w:rsidRDefault="00C70516" w:rsidP="00C7051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5E1A7" w14:textId="77777777" w:rsidR="00C70516" w:rsidRDefault="00C70516" w:rsidP="00C7051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 Kandidati sami snose troškove dolaska na testiranje. </w:t>
      </w:r>
    </w:p>
    <w:p w14:paraId="7D7EB2B5" w14:textId="77777777" w:rsidR="00C70516" w:rsidRDefault="00C70516" w:rsidP="00C70516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D14E" w14:textId="77777777" w:rsidR="00C70516" w:rsidRDefault="00C70516" w:rsidP="00C70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Literatura je sljedeća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5C4114" w14:textId="77777777" w:rsidR="00C70516" w:rsidRDefault="00C70516" w:rsidP="00C70516">
      <w:pPr>
        <w:pStyle w:val="Odlomakpopisa"/>
        <w:shd w:val="clear" w:color="auto" w:fill="FFFFFF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96865" w14:textId="77777777" w:rsidR="00C70516" w:rsidRDefault="00C70516" w:rsidP="00C70516">
      <w:pPr>
        <w:pStyle w:val="Odlomakpopisa"/>
        <w:numPr>
          <w:ilvl w:val="0"/>
          <w:numId w:val="4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djelokrugu rada tajnika te administrativno-tehničkim i pomoćnim poslovima koji se obavljaju u osnovnoj školi (NN 40/14),</w:t>
      </w:r>
    </w:p>
    <w:p w14:paraId="6966BE9C" w14:textId="77777777" w:rsidR="00C70516" w:rsidRDefault="00C70516" w:rsidP="00C70516">
      <w:pPr>
        <w:pStyle w:val="Odlomakpopisa"/>
        <w:numPr>
          <w:ilvl w:val="0"/>
          <w:numId w:val="4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Normativi za prehranu učenika u osnovnoj školi (NN 146/12),</w:t>
      </w:r>
    </w:p>
    <w:p w14:paraId="25AB514C" w14:textId="77777777" w:rsidR="00C70516" w:rsidRDefault="00C70516" w:rsidP="00C70516">
      <w:pPr>
        <w:pStyle w:val="Odlomakpopisa"/>
        <w:numPr>
          <w:ilvl w:val="0"/>
          <w:numId w:val="4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Nacionalne smjernice za prehranu učenika u osnovnim školama (Ministarstvo zdravlja 2013.).</w:t>
      </w:r>
    </w:p>
    <w:p w14:paraId="385A964B" w14:textId="77777777" w:rsidR="00C70516" w:rsidRDefault="00C70516" w:rsidP="00C70516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644923E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0FAB0395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5214E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>
        <w:rPr>
          <w:rFonts w:ascii="Times New Roman" w:hAnsi="Times New Roman" w:cs="Times New Roman"/>
          <w:b/>
          <w:sz w:val="24"/>
          <w:szCs w:val="24"/>
        </w:rPr>
        <w:t>osam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5CB6D52" w14:textId="3AF071EE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5F01A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listopada. 2023.godine do 1</w:t>
      </w:r>
      <w:r w:rsidR="005F01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.listopada 2023.godine.</w:t>
      </w:r>
    </w:p>
    <w:p w14:paraId="182DE7A4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C3401" w14:textId="77777777" w:rsidR="00C70516" w:rsidRDefault="00C70516" w:rsidP="00C705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dostaviti neposredno ili poštom na adresu Škole:</w:t>
      </w:r>
    </w:p>
    <w:p w14:paraId="3903D165" w14:textId="77777777" w:rsidR="00C70516" w:rsidRDefault="00C70516" w:rsidP="00C705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“Franjo Hanaman“,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Istrev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 32257 Drenovci s naznakom „za natječaj“.</w:t>
      </w:r>
    </w:p>
    <w:p w14:paraId="6284F105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1F4B26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4892ADB9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1F5F89" w14:textId="77777777" w:rsidR="00C70516" w:rsidRDefault="00C70516" w:rsidP="00C7051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Kandidati/kinje će biti obaviješteni najkasnije u roku 15 dana od potpisivanja ugovora o radu s odabranim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54A0CFA1" w14:textId="77777777" w:rsidR="00C70516" w:rsidRDefault="00C70516" w:rsidP="00C70516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4A2A8E" w14:textId="77777777" w:rsidR="00C70516" w:rsidRDefault="00C70516" w:rsidP="00C7051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4F65FA" w14:textId="77777777" w:rsidR="00C70516" w:rsidRDefault="00C70516" w:rsidP="00C70516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07D9DF" w14:textId="77777777" w:rsidR="00C70516" w:rsidRDefault="00C70516" w:rsidP="00C7051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14:paraId="353E26BD" w14:textId="77777777" w:rsidR="00C70516" w:rsidRDefault="00C70516" w:rsidP="00C70516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C60FBA0" w14:textId="77777777" w:rsidR="00C70516" w:rsidRDefault="00C70516" w:rsidP="00C70516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Ravnateljica: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FA1F03C" w14:textId="77777777" w:rsidR="00C70516" w:rsidRDefault="00C70516" w:rsidP="00C70516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Marijana Raguž,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9EFBC" w14:textId="77777777" w:rsidR="00C70516" w:rsidRDefault="00C70516" w:rsidP="00C70516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0BED325" w14:textId="77777777" w:rsidR="00C70516" w:rsidRDefault="00C70516" w:rsidP="00C70516">
      <w:pPr>
        <w:rPr>
          <w:rFonts w:ascii="Times New Roman" w:hAnsi="Times New Roman" w:cs="Times New Roman"/>
        </w:rPr>
      </w:pPr>
    </w:p>
    <w:p w14:paraId="074E95BA" w14:textId="77777777" w:rsidR="00F07E02" w:rsidRDefault="00F07E02"/>
    <w:sectPr w:rsidR="00F0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97E"/>
    <w:multiLevelType w:val="hybridMultilevel"/>
    <w:tmpl w:val="F7FC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0"/>
    <w:rsid w:val="005F01A0"/>
    <w:rsid w:val="00C70516"/>
    <w:rsid w:val="00D167B0"/>
    <w:rsid w:val="00F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A04F"/>
  <w15:chartTrackingRefBased/>
  <w15:docId w15:val="{B328ACC3-9DC5-43EF-8441-4D80810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5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051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70516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3</cp:revision>
  <dcterms:created xsi:type="dcterms:W3CDTF">2023-10-04T13:00:00Z</dcterms:created>
  <dcterms:modified xsi:type="dcterms:W3CDTF">2023-10-10T08:14:00Z</dcterms:modified>
</cp:coreProperties>
</file>