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Naziv županije: VUKOVARSKO–SRIJEMSKA ŽUPANIJA</w:t>
      </w: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Naziv škole: OSNOVNA ŠKOLA “FRANJO HANAMAN“</w:t>
      </w: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Sjedište i adresa: DRENOVCI,  ISTREV 2</w:t>
      </w:r>
    </w:p>
    <w:p w:rsidR="009C6041" w:rsidRPr="009C6041" w:rsidRDefault="00D268FC"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KLASA: 400-04</w:t>
      </w:r>
      <w:r w:rsidR="005E10FC">
        <w:rPr>
          <w:rFonts w:ascii="Times New Roman" w:eastAsia="Times New Roman" w:hAnsi="Times New Roman" w:cs="Times New Roman"/>
          <w:bCs/>
          <w:sz w:val="24"/>
          <w:szCs w:val="24"/>
          <w:lang w:eastAsia="hr-HR"/>
        </w:rPr>
        <w:t>/26-01/</w:t>
      </w:r>
      <w:r w:rsidR="00503C2D">
        <w:rPr>
          <w:rFonts w:ascii="Times New Roman" w:eastAsia="Times New Roman" w:hAnsi="Times New Roman" w:cs="Times New Roman"/>
          <w:bCs/>
          <w:sz w:val="24"/>
          <w:szCs w:val="24"/>
          <w:lang w:eastAsia="hr-HR"/>
        </w:rPr>
        <w:t>01</w:t>
      </w:r>
      <w:r w:rsidR="009C6041" w:rsidRPr="009C6041">
        <w:rPr>
          <w:rFonts w:ascii="Times New Roman" w:eastAsia="Times New Roman" w:hAnsi="Times New Roman" w:cs="Times New Roman"/>
          <w:bCs/>
          <w:sz w:val="24"/>
          <w:szCs w:val="24"/>
          <w:lang w:eastAsia="hr-HR"/>
        </w:rPr>
        <w:t xml:space="preserve">      </w:t>
      </w:r>
    </w:p>
    <w:p w:rsidR="009C6041" w:rsidRDefault="005E10FC"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UR BROJ : 2196-68-26</w:t>
      </w:r>
      <w:r w:rsidR="009C6041" w:rsidRPr="009C6041">
        <w:rPr>
          <w:rFonts w:ascii="Times New Roman" w:eastAsia="Times New Roman" w:hAnsi="Times New Roman" w:cs="Times New Roman"/>
          <w:bCs/>
          <w:sz w:val="24"/>
          <w:szCs w:val="24"/>
          <w:lang w:eastAsia="hr-HR"/>
        </w:rPr>
        <w:t xml:space="preserve">-01 </w:t>
      </w: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Broj RKDP: 10292                                                                      Razina: 31</w:t>
      </w: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Matični broj škole: 03307883                                                    Šifra djelatnosti: 8520</w:t>
      </w:r>
    </w:p>
    <w:p w:rsid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OIB škole: 97644096978                                                           Razdjel: 000</w:t>
      </w:r>
    </w:p>
    <w:p w:rsid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p>
    <w:p w:rsidR="009C6041" w:rsidRDefault="009C6041" w:rsidP="009C6041">
      <w:pPr>
        <w:spacing w:before="100" w:beforeAutospacing="1" w:after="100" w:afterAutospacing="1"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OBRAZLOŽENJE I</w:t>
      </w:r>
      <w:r w:rsidRPr="009C6041">
        <w:rPr>
          <w:rFonts w:ascii="Times New Roman" w:hAnsi="Times New Roman" w:cs="Times New Roman"/>
          <w:b/>
          <w:sz w:val="28"/>
          <w:szCs w:val="28"/>
        </w:rPr>
        <w:t xml:space="preserve">. IZMJENA I DOPUNA FINANCIJSKOG PLANA OSNOVNE ŠKOLE </w:t>
      </w:r>
      <w:r w:rsidR="005E10FC">
        <w:rPr>
          <w:rFonts w:ascii="Times New Roman" w:hAnsi="Times New Roman" w:cs="Times New Roman"/>
          <w:b/>
          <w:sz w:val="28"/>
          <w:szCs w:val="28"/>
        </w:rPr>
        <w:t>FRANJO HANAMAN DRENOVCI ZA 2026</w:t>
      </w:r>
      <w:r w:rsidRPr="009C6041">
        <w:rPr>
          <w:rFonts w:ascii="Times New Roman" w:hAnsi="Times New Roman" w:cs="Times New Roman"/>
          <w:b/>
          <w:sz w:val="28"/>
          <w:szCs w:val="28"/>
        </w:rPr>
        <w:t>. GODINU</w:t>
      </w:r>
    </w:p>
    <w:p w:rsidR="009C6041" w:rsidRPr="009C6041" w:rsidRDefault="009C6041" w:rsidP="009C6041">
      <w:pPr>
        <w:spacing w:before="100" w:beforeAutospacing="1" w:after="100" w:afterAutospacing="1" w:line="360" w:lineRule="auto"/>
        <w:jc w:val="center"/>
        <w:outlineLvl w:val="1"/>
        <w:rPr>
          <w:rFonts w:ascii="Times New Roman" w:eastAsia="Times New Roman" w:hAnsi="Times New Roman" w:cs="Times New Roman"/>
          <w:b/>
          <w:bCs/>
          <w:sz w:val="28"/>
          <w:szCs w:val="28"/>
          <w:lang w:eastAsia="hr-HR"/>
        </w:rPr>
      </w:pPr>
    </w:p>
    <w:p w:rsidR="009C6041" w:rsidRPr="009C6041" w:rsidRDefault="007C5261" w:rsidP="009C604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t>1. Uvod i svrha dokumenta</w:t>
      </w:r>
    </w:p>
    <w:p w:rsidR="005E10FC" w:rsidRDefault="005E10FC" w:rsidP="005E10FC">
      <w:pPr>
        <w:pStyle w:val="isselectedend"/>
        <w:spacing w:line="360" w:lineRule="auto"/>
        <w:jc w:val="both"/>
      </w:pPr>
      <w:r>
        <w:t xml:space="preserve">Ovo obrazloženje I. izmjena i dopuna Financijskog plana Osnovne škole „Franjo </w:t>
      </w:r>
      <w:proofErr w:type="spellStart"/>
      <w:r>
        <w:t>Hanaman</w:t>
      </w:r>
      <w:proofErr w:type="spellEnd"/>
      <w:r>
        <w:t xml:space="preserve">“ </w:t>
      </w:r>
      <w:proofErr w:type="spellStart"/>
      <w:r>
        <w:t>Drenovci</w:t>
      </w:r>
      <w:proofErr w:type="spellEnd"/>
      <w:r>
        <w:t xml:space="preserve"> za 2026. godinu izrađeno je radi prikaza promjena u planiranim prihodima i rashodima te razloga koji su uvjetovali donošenje rebalansa. Cilj je uskladiti Financijski plan sa stvarnim potrebama škole, ostvarenjem prihoda i rashoda te odlukama nadležnih tijela tijekom proračunske godine.</w:t>
      </w:r>
    </w:p>
    <w:p w:rsidR="007C5261" w:rsidRPr="007C5261" w:rsidRDefault="005E10FC" w:rsidP="00330439">
      <w:pPr>
        <w:pStyle w:val="StandardWeb"/>
        <w:spacing w:line="360" w:lineRule="auto"/>
        <w:jc w:val="both"/>
      </w:pPr>
      <w:r>
        <w:t>Obrazloženje se temelji na Financijskom planu za 2026. godinu, projekcijama za 2027. i 2028. godinu, dosadašnjem izvršenju prihoda i rashoda, uputama osnivača i nadležnih institucija te procjeni financijskih potreba do kraja godine.</w:t>
      </w:r>
    </w:p>
    <w:p w:rsidR="007C5261" w:rsidRPr="009C6041"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lastRenderedPageBreak/>
        <w:t>2. Sažetak ključnih promjena i razloga za rebalans</w:t>
      </w:r>
    </w:p>
    <w:p w:rsidR="00330439" w:rsidRDefault="00330439" w:rsidP="00330439">
      <w:pPr>
        <w:pStyle w:val="isselectedend"/>
        <w:spacing w:line="360" w:lineRule="auto"/>
        <w:jc w:val="both"/>
      </w:pPr>
      <w:r>
        <w:t>Tijekom 2026. godine ukazala se potreba za izmjenama Financijskog plana radi usklađenja s odlukama i uputama Vukovarsko-srijemske županije te stvarnim potrebama škole. Rebalansom su povećana sredstva za tekuće i investicijsko održavanje</w:t>
      </w:r>
      <w:r w:rsidR="005B72AD">
        <w:t xml:space="preserve">, </w:t>
      </w:r>
      <w:r w:rsidR="00640BFD">
        <w:t>materijalne te stvarne troškove</w:t>
      </w:r>
      <w:r>
        <w:t>, dok su pojedine stavke korigirane u skladu s procjenom izvršenja do kraja godine.</w:t>
      </w:r>
    </w:p>
    <w:p w:rsidR="00330439" w:rsidRDefault="00330439" w:rsidP="00330439">
      <w:pPr>
        <w:pStyle w:val="isselectedend"/>
        <w:spacing w:line="360" w:lineRule="auto"/>
        <w:jc w:val="both"/>
      </w:pPr>
      <w:r>
        <w:t xml:space="preserve">Također, u financijski plan uključena je nova aktivnost </w:t>
      </w:r>
      <w:r w:rsidR="005B72AD">
        <w:t xml:space="preserve">na izvoru </w:t>
      </w:r>
      <w:r>
        <w:t>50432 – Predvidivi i nepredvidivi troškovi, radi osiguranja sredstava za podmirenje rashoda koji se tijekom godine</w:t>
      </w:r>
      <w:r w:rsidR="00640BFD">
        <w:t xml:space="preserve"> nisu mogli unaprijed planirati te u</w:t>
      </w:r>
      <w:r w:rsidR="00640BFD">
        <w:t xml:space="preserve"> okviru izvora 11 – T</w:t>
      </w:r>
      <w:r w:rsidR="00640BFD" w:rsidRPr="000515CD">
        <w:t>ekuće pomoći za poboljšanje uvjeta rada osnovnih škola – osigurano je dodatnih 6.000,00 EUR, koji su usmjereni na rješavanje p</w:t>
      </w:r>
      <w:r w:rsidR="00640BFD">
        <w:t>roblema kanalizacijskog sustava.</w:t>
      </w:r>
      <w:bookmarkStart w:id="0" w:name="_GoBack"/>
      <w:bookmarkEnd w:id="0"/>
    </w:p>
    <w:p w:rsidR="00330439" w:rsidRDefault="00330439" w:rsidP="00330439">
      <w:pPr>
        <w:pStyle w:val="isselectedend"/>
        <w:spacing w:line="360" w:lineRule="auto"/>
        <w:jc w:val="both"/>
      </w:pPr>
      <w:r>
        <w:t>S obzirom na promjene u načinu financiranja pojedinih aktivnosti, izvršena su i usklađenja po izvorima financiranja. Pritom su sredstva preraspodijeljena između izvora financiranja bez utjecaja na ukupnu visinu planiranih rashoda, odnosno pojedine stavke umanjene su na postojećim izvorima, dok su istovremeno povećane na izvorima s kojih će se rashodi stvarno financirati.</w:t>
      </w:r>
    </w:p>
    <w:p w:rsidR="00330439" w:rsidRDefault="00330439" w:rsidP="00330439">
      <w:pPr>
        <w:pStyle w:val="StandardWeb"/>
        <w:spacing w:line="360" w:lineRule="auto"/>
        <w:jc w:val="both"/>
      </w:pPr>
      <w:r>
        <w:t>Predloženim izmjenama osigurava se nesmetano financiranje redovne djelatnosti škole te održavanje uravnoteženosti prihoda i rashoda do kraja proračunske godine.</w:t>
      </w:r>
    </w:p>
    <w:p w:rsidR="009C6041" w:rsidRDefault="009C6041" w:rsidP="007C5261">
      <w:pPr>
        <w:spacing w:after="0" w:line="360" w:lineRule="auto"/>
        <w:jc w:val="both"/>
        <w:rPr>
          <w:rFonts w:ascii="Times New Roman" w:eastAsia="Times New Roman" w:hAnsi="Times New Roman" w:cs="Times New Roman"/>
          <w:sz w:val="24"/>
          <w:szCs w:val="24"/>
          <w:lang w:eastAsia="hr-HR"/>
        </w:rPr>
      </w:pPr>
    </w:p>
    <w:p w:rsidR="009C6041" w:rsidRPr="007C5261" w:rsidRDefault="009C6041" w:rsidP="007C5261">
      <w:pPr>
        <w:spacing w:after="0" w:line="360" w:lineRule="auto"/>
        <w:jc w:val="both"/>
        <w:rPr>
          <w:rFonts w:ascii="Times New Roman" w:eastAsia="Times New Roman" w:hAnsi="Times New Roman" w:cs="Times New Roman"/>
          <w:sz w:val="24"/>
          <w:szCs w:val="24"/>
          <w:lang w:eastAsia="hr-HR"/>
        </w:rPr>
      </w:pPr>
    </w:p>
    <w:p w:rsidR="007C5261" w:rsidRPr="009C6041"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t>3. Pravni okvir i podloge za donošenje rebalansa</w:t>
      </w:r>
    </w:p>
    <w:p w:rsidR="005B72AD" w:rsidRDefault="005B72AD" w:rsidP="005B72AD">
      <w:pPr>
        <w:pStyle w:val="isselectedend"/>
        <w:spacing w:line="360" w:lineRule="auto"/>
        <w:jc w:val="both"/>
      </w:pPr>
      <w:r>
        <w:t xml:space="preserve">Izrada i donošenje I. izmjena i dopuna Financijskog plana temelji se na odredbama Zakona o proračunu, </w:t>
      </w:r>
      <w:proofErr w:type="spellStart"/>
      <w:r>
        <w:t>podzakonskim</w:t>
      </w:r>
      <w:proofErr w:type="spellEnd"/>
      <w:r>
        <w:t xml:space="preserve"> propisima iz područja proračunskog računovodstva i proračunskih klasifikacija te ostalim važećim propisima kojima se uređuje planiranje, izvršavanje i izvještavanje proračunskih korisnika.</w:t>
      </w:r>
    </w:p>
    <w:p w:rsidR="005B72AD" w:rsidRDefault="005B72AD" w:rsidP="005B72AD">
      <w:pPr>
        <w:pStyle w:val="isselectedend"/>
        <w:spacing w:line="360" w:lineRule="auto"/>
        <w:jc w:val="both"/>
      </w:pPr>
      <w:r>
        <w:t>Pri izradi obrazloženja korištene su sljedeće podloge:</w:t>
      </w:r>
    </w:p>
    <w:p w:rsidR="005B72AD" w:rsidRDefault="005B72AD" w:rsidP="005B72AD">
      <w:pPr>
        <w:pStyle w:val="isselectedend"/>
        <w:spacing w:line="360" w:lineRule="auto"/>
        <w:jc w:val="both"/>
      </w:pPr>
      <w:r>
        <w:t>• Zakon o odgoju i obrazovanju u osnovnoj i srednjoj školi,</w:t>
      </w:r>
    </w:p>
    <w:p w:rsidR="005B72AD" w:rsidRDefault="005B72AD" w:rsidP="005B72AD">
      <w:pPr>
        <w:pStyle w:val="isselectedend"/>
        <w:spacing w:line="360" w:lineRule="auto"/>
        <w:jc w:val="both"/>
      </w:pPr>
      <w:r>
        <w:t>• Zakon o ustanovama,</w:t>
      </w:r>
    </w:p>
    <w:p w:rsidR="005B72AD" w:rsidRDefault="005B72AD" w:rsidP="005B72AD">
      <w:pPr>
        <w:pStyle w:val="isselectedend"/>
        <w:spacing w:line="360" w:lineRule="auto"/>
        <w:jc w:val="both"/>
      </w:pPr>
      <w:r>
        <w:lastRenderedPageBreak/>
        <w:t>• Zakon o proračunu te pripadajući provedbeni propisi,</w:t>
      </w:r>
    </w:p>
    <w:p w:rsidR="005B72AD" w:rsidRDefault="005B72AD" w:rsidP="005B72AD">
      <w:pPr>
        <w:pStyle w:val="isselectedend"/>
        <w:spacing w:line="360" w:lineRule="auto"/>
        <w:jc w:val="both"/>
      </w:pPr>
      <w:r>
        <w:t>• Godišnji plan i program rada škole, Školski kurikulum te podaci o broju učenika i zaposlenika,</w:t>
      </w:r>
    </w:p>
    <w:p w:rsidR="005B72AD" w:rsidRDefault="005B72AD" w:rsidP="005B72AD">
      <w:pPr>
        <w:pStyle w:val="isselectedend"/>
        <w:spacing w:line="360" w:lineRule="auto"/>
        <w:jc w:val="both"/>
      </w:pPr>
      <w:r>
        <w:t xml:space="preserve">• Financijski plan Osnovne škole „Franjo </w:t>
      </w:r>
      <w:proofErr w:type="spellStart"/>
      <w:r>
        <w:t>Hanaman</w:t>
      </w:r>
      <w:proofErr w:type="spellEnd"/>
      <w:r>
        <w:t xml:space="preserve">“ </w:t>
      </w:r>
      <w:proofErr w:type="spellStart"/>
      <w:r>
        <w:t>Drenovci</w:t>
      </w:r>
      <w:proofErr w:type="spellEnd"/>
      <w:r>
        <w:t xml:space="preserve"> za 2026. godinu s projekcijama za 2027. i 2028. godinu,</w:t>
      </w:r>
    </w:p>
    <w:p w:rsidR="005B72AD" w:rsidRDefault="005B72AD" w:rsidP="005B72AD">
      <w:pPr>
        <w:pStyle w:val="StandardWeb"/>
        <w:spacing w:line="360" w:lineRule="auto"/>
        <w:jc w:val="both"/>
      </w:pPr>
      <w:r>
        <w:t>• odluke, upute i smjernice nadležnih tijela vezane uz financiranje i poslovanje škole.</w:t>
      </w:r>
    </w:p>
    <w:p w:rsidR="007C5261" w:rsidRPr="007C5261" w:rsidRDefault="007C5261" w:rsidP="007C5261">
      <w:pPr>
        <w:spacing w:after="0" w:line="360" w:lineRule="auto"/>
        <w:jc w:val="both"/>
        <w:rPr>
          <w:rFonts w:ascii="Times New Roman" w:eastAsia="Times New Roman" w:hAnsi="Times New Roman" w:cs="Times New Roman"/>
          <w:sz w:val="24"/>
          <w:szCs w:val="24"/>
          <w:lang w:eastAsia="hr-HR"/>
        </w:rPr>
      </w:pPr>
    </w:p>
    <w:p w:rsidR="007C5261" w:rsidRPr="009C6041"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t>4. Metodologija izrade rebalansa</w:t>
      </w:r>
    </w:p>
    <w:p w:rsidR="007C5261" w:rsidRDefault="007C5261" w:rsidP="007C5261">
      <w:pPr>
        <w:spacing w:after="0" w:line="360" w:lineRule="auto"/>
        <w:jc w:val="both"/>
        <w:rPr>
          <w:rFonts w:ascii="Times New Roman" w:eastAsia="Times New Roman" w:hAnsi="Times New Roman" w:cs="Times New Roman"/>
          <w:sz w:val="24"/>
          <w:szCs w:val="24"/>
          <w:lang w:eastAsia="hr-HR"/>
        </w:rPr>
      </w:pPr>
    </w:p>
    <w:p w:rsidR="00FC3D2C" w:rsidRPr="005B72AD" w:rsidRDefault="005B72AD" w:rsidP="007C5261">
      <w:pPr>
        <w:spacing w:after="0" w:line="360" w:lineRule="auto"/>
        <w:jc w:val="both"/>
        <w:rPr>
          <w:rFonts w:ascii="Times New Roman" w:eastAsia="Times New Roman" w:hAnsi="Times New Roman" w:cs="Times New Roman"/>
          <w:sz w:val="24"/>
          <w:szCs w:val="24"/>
          <w:lang w:eastAsia="hr-HR"/>
        </w:rPr>
      </w:pPr>
      <w:r w:rsidRPr="005B72AD">
        <w:rPr>
          <w:rFonts w:ascii="Times New Roman" w:hAnsi="Times New Roman" w:cs="Times New Roman"/>
          <w:sz w:val="24"/>
          <w:szCs w:val="24"/>
        </w:rPr>
        <w:t>Rebalans Financijskog plana izrađen je radi usklađenja plana s limitima i smjernicama dostavljenim od strane Vukovarsko-srijemske županije. Izmjenama su korigirani planirani prihodi i rashodi te izvršena usklađenja po izvorima financiranja sukladno odobrenim sredstvima i stvarnim izvorima financiranja pojedinih aktivnosti. Također, u plan su uključene nove aktivnosti i izvršene potrebne preraspodjele sredstava kako bi se osiguralo pravilno planiranje i praćenje rashoda do kraja proračunske godine.</w:t>
      </w:r>
    </w:p>
    <w:p w:rsidR="00FC3D2C" w:rsidRPr="007C5261" w:rsidRDefault="00FC3D2C" w:rsidP="007C5261">
      <w:pPr>
        <w:spacing w:after="0" w:line="360" w:lineRule="auto"/>
        <w:jc w:val="both"/>
        <w:rPr>
          <w:rFonts w:ascii="Times New Roman" w:eastAsia="Times New Roman" w:hAnsi="Times New Roman" w:cs="Times New Roman"/>
          <w:sz w:val="24"/>
          <w:szCs w:val="24"/>
          <w:lang w:eastAsia="hr-HR"/>
        </w:rPr>
      </w:pPr>
    </w:p>
    <w:p w:rsidR="007C5261" w:rsidRPr="009C6041"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t>5. Detaljno obrazloženj</w:t>
      </w:r>
      <w:r w:rsidR="001C74BF">
        <w:rPr>
          <w:rFonts w:ascii="Times New Roman" w:eastAsia="Times New Roman" w:hAnsi="Times New Roman" w:cs="Times New Roman"/>
          <w:b/>
          <w:bCs/>
          <w:sz w:val="28"/>
          <w:szCs w:val="28"/>
          <w:lang w:eastAsia="hr-HR"/>
        </w:rPr>
        <w:t>e promjena- PRIHODI I RASHODI</w:t>
      </w:r>
    </w:p>
    <w:p w:rsidR="007C5261" w:rsidRDefault="007C5261" w:rsidP="007C5261">
      <w:pPr>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9C6041">
        <w:rPr>
          <w:rFonts w:ascii="Times New Roman" w:eastAsia="Times New Roman" w:hAnsi="Times New Roman" w:cs="Times New Roman"/>
          <w:b/>
          <w:bCs/>
          <w:sz w:val="24"/>
          <w:szCs w:val="24"/>
          <w:lang w:eastAsia="hr-HR"/>
        </w:rPr>
        <w:t>5.1 Prihodi iz nadležnog proračuna (Vukovarsko-srijemska županija –671)</w:t>
      </w:r>
    </w:p>
    <w:p w:rsidR="000515CD" w:rsidRPr="000515CD" w:rsidRDefault="000515CD" w:rsidP="000515CD">
      <w:pPr>
        <w:spacing w:before="100" w:beforeAutospacing="1" w:after="100" w:afterAutospacing="1" w:line="360" w:lineRule="auto"/>
        <w:jc w:val="both"/>
        <w:rPr>
          <w:rFonts w:ascii="Times New Roman" w:eastAsia="Times New Roman" w:hAnsi="Times New Roman" w:cs="Times New Roman"/>
          <w:sz w:val="24"/>
          <w:szCs w:val="24"/>
          <w:lang w:eastAsia="hr-HR"/>
        </w:rPr>
      </w:pPr>
      <w:r w:rsidRPr="000515CD">
        <w:rPr>
          <w:rFonts w:ascii="Times New Roman" w:eastAsia="Times New Roman" w:hAnsi="Times New Roman" w:cs="Times New Roman"/>
          <w:sz w:val="24"/>
          <w:szCs w:val="24"/>
          <w:lang w:eastAsia="hr-HR"/>
        </w:rPr>
        <w:t>Izmjene Financijskog plana u dijelu prihoda iz nadležnog proračuna provedene su sukladno limitima i uputama Vukovarsko-srijemske županije. Dodatno odobrena sredstva usmjerena su na financiranje rashoda koji proizlaze iz redovnog poslovanja škole te održavanja objekta i opreme.</w:t>
      </w:r>
    </w:p>
    <w:p w:rsidR="000515CD" w:rsidRPr="000515CD" w:rsidRDefault="000515CD" w:rsidP="000515CD">
      <w:pPr>
        <w:spacing w:before="100" w:beforeAutospacing="1" w:after="100" w:afterAutospacing="1" w:line="360" w:lineRule="auto"/>
        <w:jc w:val="both"/>
        <w:rPr>
          <w:rFonts w:ascii="Times New Roman" w:eastAsia="Times New Roman" w:hAnsi="Times New Roman" w:cs="Times New Roman"/>
          <w:sz w:val="24"/>
          <w:szCs w:val="24"/>
          <w:lang w:eastAsia="hr-HR"/>
        </w:rPr>
      </w:pPr>
      <w:r w:rsidRPr="000515CD">
        <w:rPr>
          <w:rFonts w:ascii="Times New Roman" w:eastAsia="Times New Roman" w:hAnsi="Times New Roman" w:cs="Times New Roman"/>
          <w:sz w:val="24"/>
          <w:szCs w:val="24"/>
          <w:lang w:eastAsia="hr-HR"/>
        </w:rPr>
        <w:t>Najznačajnija promjena odnosi se na povećanje sredstava za tekuće, hitno i plansko održavanje objekta i opreme, gdje je planirani iznos povećan s 1.200,00 EUR na 2.500,00 EUR. Također su izvršene korekcije pojedinih rashodovnih stavki, uključujući povećanje sredstava za usluge održavanja i premiju osiguranja imovine, u skladu s procjenom stvarnih potreba do kraja godine.</w:t>
      </w:r>
    </w:p>
    <w:p w:rsidR="000515CD" w:rsidRPr="000515CD" w:rsidRDefault="000515CD" w:rsidP="000515CD">
      <w:pPr>
        <w:spacing w:before="100" w:beforeAutospacing="1" w:after="100" w:afterAutospacing="1" w:line="360" w:lineRule="auto"/>
        <w:jc w:val="both"/>
        <w:rPr>
          <w:rFonts w:ascii="Times New Roman" w:eastAsia="Times New Roman" w:hAnsi="Times New Roman" w:cs="Times New Roman"/>
          <w:sz w:val="24"/>
          <w:szCs w:val="24"/>
          <w:lang w:eastAsia="hr-HR"/>
        </w:rPr>
      </w:pPr>
      <w:r w:rsidRPr="000515CD">
        <w:rPr>
          <w:rFonts w:ascii="Times New Roman" w:eastAsia="Times New Roman" w:hAnsi="Times New Roman" w:cs="Times New Roman"/>
          <w:sz w:val="24"/>
          <w:szCs w:val="24"/>
          <w:lang w:eastAsia="hr-HR"/>
        </w:rPr>
        <w:lastRenderedPageBreak/>
        <w:t>U okviru decentraliziranih sredstava otvorena je nova aktivnost „Ostali stvarni troškovi OŠ – predvidivi i nepredvidivi troškovi“, radi osiguranja sredstava za rashode koji se tijekom godine nisu mogli precizno planirati, a nužni su za nesmetano funkcioniranje škole u iznosu od 2.000,00 EUR.</w:t>
      </w:r>
    </w:p>
    <w:p w:rsidR="000515CD" w:rsidRPr="000515CD" w:rsidRDefault="000515CD" w:rsidP="000515CD">
      <w:pPr>
        <w:spacing w:before="100" w:beforeAutospacing="1" w:after="100" w:afterAutospacing="1" w:line="360" w:lineRule="auto"/>
        <w:jc w:val="both"/>
        <w:rPr>
          <w:rFonts w:ascii="Times New Roman" w:eastAsia="Times New Roman" w:hAnsi="Times New Roman" w:cs="Times New Roman"/>
          <w:sz w:val="24"/>
          <w:szCs w:val="24"/>
          <w:lang w:eastAsia="hr-HR"/>
        </w:rPr>
      </w:pPr>
      <w:r w:rsidRPr="000515CD">
        <w:rPr>
          <w:rFonts w:ascii="Times New Roman" w:eastAsia="Times New Roman" w:hAnsi="Times New Roman" w:cs="Times New Roman"/>
          <w:sz w:val="24"/>
          <w:szCs w:val="24"/>
          <w:lang w:eastAsia="hr-HR"/>
        </w:rPr>
        <w:t>Također je izvršeno povećanje rashoda za energente u iznosu od 3.000,00 EUR, s obzirom na prelazak škole na korištenje plina kao energenta umjesto lož ulja, što je posljedica izmjena u sustavu grijanja uvjetovanih izgradnjom školske sportske dvorane.</w:t>
      </w:r>
    </w:p>
    <w:p w:rsidR="000515CD" w:rsidRPr="000515CD" w:rsidRDefault="000515CD" w:rsidP="000515CD">
      <w:pPr>
        <w:spacing w:before="100" w:beforeAutospacing="1" w:after="100" w:afterAutospacing="1"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okviru izvora 11 – T</w:t>
      </w:r>
      <w:r w:rsidRPr="000515CD">
        <w:rPr>
          <w:rFonts w:ascii="Times New Roman" w:eastAsia="Times New Roman" w:hAnsi="Times New Roman" w:cs="Times New Roman"/>
          <w:sz w:val="24"/>
          <w:szCs w:val="24"/>
          <w:lang w:eastAsia="hr-HR"/>
        </w:rPr>
        <w:t>ekuće pomoći za poboljšanje uvjeta rada osnovnih škola – osigurano je dodatnih 6.000,00 EUR, koji su usmjereni na rješavanje problema kanalizacijskog sustava u prostoru školske sportske dvorane, budući da se radi o nužnom trošku održavanja i funkcioniranja objekta, a ne o prihvatljivom trošku projektnog financiranja.</w:t>
      </w:r>
    </w:p>
    <w:p w:rsidR="000515CD" w:rsidRPr="000515CD" w:rsidRDefault="000515CD" w:rsidP="000515CD">
      <w:pPr>
        <w:spacing w:before="100" w:beforeAutospacing="1" w:after="100" w:afterAutospacing="1" w:line="360" w:lineRule="auto"/>
        <w:jc w:val="both"/>
        <w:rPr>
          <w:rFonts w:ascii="Times New Roman" w:eastAsia="Times New Roman" w:hAnsi="Times New Roman" w:cs="Times New Roman"/>
          <w:sz w:val="24"/>
          <w:szCs w:val="24"/>
          <w:lang w:eastAsia="hr-HR"/>
        </w:rPr>
      </w:pPr>
      <w:r w:rsidRPr="000515CD">
        <w:rPr>
          <w:rFonts w:ascii="Times New Roman" w:eastAsia="Times New Roman" w:hAnsi="Times New Roman" w:cs="Times New Roman"/>
          <w:sz w:val="24"/>
          <w:szCs w:val="24"/>
          <w:lang w:eastAsia="hr-HR"/>
        </w:rPr>
        <w:t>Osim navedenih izmjena, izvršena su manja usklađenja pojedinih konta i aktivnosti radi realnijeg planiranja i evidentiranja rashoda sukladno uputama osnivača.</w:t>
      </w:r>
    </w:p>
    <w:p w:rsidR="000515CD" w:rsidRPr="009C6041" w:rsidRDefault="000515CD" w:rsidP="007C5261">
      <w:pPr>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p>
    <w:p w:rsidR="00AA5666" w:rsidRPr="00AA5666" w:rsidRDefault="00AA5666" w:rsidP="005B72AD">
      <w:pPr>
        <w:spacing w:before="100" w:beforeAutospacing="1" w:after="100" w:afterAutospacing="1" w:line="360" w:lineRule="auto"/>
        <w:jc w:val="both"/>
        <w:rPr>
          <w:rFonts w:ascii="Times New Roman" w:eastAsia="Times New Roman" w:hAnsi="Times New Roman" w:cs="Times New Roman"/>
          <w:b/>
          <w:sz w:val="24"/>
          <w:szCs w:val="24"/>
          <w:lang w:eastAsia="hr-HR"/>
        </w:rPr>
      </w:pPr>
      <w:r w:rsidRPr="00AA5666">
        <w:rPr>
          <w:rFonts w:ascii="Times New Roman" w:eastAsia="Times New Roman" w:hAnsi="Times New Roman" w:cs="Times New Roman"/>
          <w:b/>
          <w:sz w:val="24"/>
          <w:szCs w:val="24"/>
          <w:lang w:eastAsia="hr-HR"/>
        </w:rPr>
        <w:t xml:space="preserve">5.2. Usklađenje izvora financiranja </w:t>
      </w:r>
    </w:p>
    <w:p w:rsidR="00E82B67" w:rsidRDefault="00AA5666" w:rsidP="00E82B67">
      <w:pPr>
        <w:spacing w:before="100" w:beforeAutospacing="1" w:after="100" w:afterAutospacing="1" w:line="360" w:lineRule="auto"/>
        <w:jc w:val="both"/>
        <w:rPr>
          <w:rFonts w:ascii="Times New Roman" w:eastAsia="Times New Roman" w:hAnsi="Times New Roman" w:cs="Times New Roman"/>
          <w:sz w:val="24"/>
          <w:szCs w:val="24"/>
          <w:lang w:eastAsia="hr-HR"/>
        </w:rPr>
      </w:pPr>
      <w:r w:rsidRPr="00AA5666">
        <w:rPr>
          <w:rFonts w:ascii="Times New Roman" w:eastAsia="Times New Roman" w:hAnsi="Times New Roman" w:cs="Times New Roman"/>
          <w:sz w:val="24"/>
          <w:szCs w:val="24"/>
          <w:lang w:eastAsia="hr-HR"/>
        </w:rPr>
        <w:t>Tijekom izrade rebalansa izvršena su usklađenja pojedinih aktivnosti po izvorima financiranja. Kod programa Školske prehrane te Školske sheme voća, povrća i mlijeka provedena je preraspodjela sredstava između izvora financiranja sukladno načinu financiranja i evidentiranju primljenih sredstava. Navedene izmjene nemaju utjecaj na ukupnu vrijednost planiranih prihoda i rashoda, već predstavljaju tehničko usklađenje financijskog plana s izvorima iz kojih će se aktivnosti financirati.</w:t>
      </w:r>
      <w:r w:rsidR="00E82B67" w:rsidRPr="00E82B67">
        <w:rPr>
          <w:rFonts w:ascii="Times New Roman" w:eastAsia="Times New Roman" w:hAnsi="Times New Roman" w:cs="Times New Roman"/>
          <w:sz w:val="24"/>
          <w:szCs w:val="24"/>
          <w:lang w:eastAsia="hr-HR"/>
        </w:rPr>
        <w:t xml:space="preserve"> </w:t>
      </w:r>
    </w:p>
    <w:p w:rsidR="00E82B67" w:rsidRDefault="00E82B67" w:rsidP="00E82B67">
      <w:pPr>
        <w:spacing w:before="100" w:beforeAutospacing="1" w:after="100" w:afterAutospacing="1" w:line="360" w:lineRule="auto"/>
        <w:jc w:val="both"/>
        <w:rPr>
          <w:rFonts w:ascii="Times New Roman" w:eastAsia="Times New Roman" w:hAnsi="Times New Roman" w:cs="Times New Roman"/>
          <w:sz w:val="24"/>
          <w:szCs w:val="24"/>
          <w:lang w:eastAsia="hr-HR"/>
        </w:rPr>
      </w:pPr>
      <w:r w:rsidRPr="00AA5666">
        <w:rPr>
          <w:rFonts w:ascii="Times New Roman" w:eastAsia="Times New Roman" w:hAnsi="Times New Roman" w:cs="Times New Roman"/>
          <w:sz w:val="24"/>
          <w:szCs w:val="24"/>
          <w:lang w:eastAsia="hr-HR"/>
        </w:rPr>
        <w:t>Također, sredstva za projekt higijenskih potrepština usklađena su s dodijeljenim iznosom te su smanjena s 210,00 EUR na 207,00 EUR, sukladno broju učenica za koje je financiranje odobreno.</w:t>
      </w:r>
    </w:p>
    <w:p w:rsidR="000515CD" w:rsidRDefault="000515CD" w:rsidP="00E82B67">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0515CD" w:rsidRPr="00AA5666" w:rsidRDefault="000515CD" w:rsidP="00E82B67">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6D399F" w:rsidRDefault="006D399F" w:rsidP="00AA5666">
      <w:pPr>
        <w:spacing w:before="100" w:beforeAutospacing="1" w:after="100" w:afterAutospacing="1" w:line="360" w:lineRule="auto"/>
        <w:jc w:val="both"/>
      </w:pPr>
      <w:r>
        <w:rPr>
          <w:lang w:eastAsia="hr-HR"/>
        </w:rPr>
        <w:fldChar w:fldCharType="begin"/>
      </w:r>
      <w:r>
        <w:rPr>
          <w:lang w:eastAsia="hr-HR"/>
        </w:rPr>
        <w:instrText xml:space="preserve"> LINK Excel.Sheet.12 "C:\\Users\\Korisnik\\Downloads\\Rebalans 2026..xlsx" "2.Prihodi i rashodi prema ekono!R3C1:R13C5" \a \f 4 \h  \* MERGEFORMAT </w:instrText>
      </w:r>
      <w:r>
        <w:rPr>
          <w:lang w:eastAsia="hr-HR"/>
        </w:rPr>
        <w:fldChar w:fldCharType="separate"/>
      </w:r>
    </w:p>
    <w:tbl>
      <w:tblPr>
        <w:tblW w:w="9122" w:type="dxa"/>
        <w:tblLook w:val="04A0" w:firstRow="1" w:lastRow="0" w:firstColumn="1" w:lastColumn="0" w:noHBand="0" w:noVBand="1"/>
      </w:tblPr>
      <w:tblGrid>
        <w:gridCol w:w="895"/>
        <w:gridCol w:w="3427"/>
        <w:gridCol w:w="1580"/>
        <w:gridCol w:w="2016"/>
        <w:gridCol w:w="1669"/>
      </w:tblGrid>
      <w:tr w:rsidR="006D399F" w:rsidRPr="006D399F" w:rsidTr="006D399F">
        <w:trPr>
          <w:trHeight w:val="421"/>
        </w:trPr>
        <w:tc>
          <w:tcPr>
            <w:tcW w:w="9122" w:type="dxa"/>
            <w:gridSpan w:val="5"/>
            <w:tcBorders>
              <w:top w:val="nil"/>
              <w:left w:val="nil"/>
              <w:bottom w:val="nil"/>
              <w:right w:val="nil"/>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lastRenderedPageBreak/>
              <w:t xml:space="preserve"> PRIHODI I RASHODI PREMA EKONOMSKOJ KLASIFIKACIJI</w:t>
            </w:r>
          </w:p>
        </w:tc>
      </w:tr>
      <w:tr w:rsidR="006D399F" w:rsidRPr="006D399F" w:rsidTr="006D399F">
        <w:trPr>
          <w:trHeight w:val="194"/>
        </w:trPr>
        <w:tc>
          <w:tcPr>
            <w:tcW w:w="816" w:type="dxa"/>
            <w:tcBorders>
              <w:top w:val="nil"/>
              <w:left w:val="nil"/>
              <w:bottom w:val="nil"/>
              <w:right w:val="nil"/>
            </w:tcBorders>
            <w:shd w:val="clear" w:color="auto" w:fill="auto"/>
            <w:noWrap/>
            <w:vAlign w:val="bottom"/>
            <w:hideMark/>
          </w:tcPr>
          <w:p w:rsidR="006D399F" w:rsidRPr="006D399F" w:rsidRDefault="006D399F" w:rsidP="006D399F">
            <w:pPr>
              <w:spacing w:after="0" w:line="240" w:lineRule="auto"/>
              <w:jc w:val="center"/>
              <w:rPr>
                <w:rFonts w:ascii="Times New Roman" w:eastAsia="Times New Roman" w:hAnsi="Times New Roman" w:cs="Times New Roman"/>
                <w:color w:val="000000"/>
                <w:sz w:val="20"/>
                <w:szCs w:val="20"/>
                <w:lang w:eastAsia="hr-HR"/>
              </w:rPr>
            </w:pPr>
          </w:p>
        </w:tc>
        <w:tc>
          <w:tcPr>
            <w:tcW w:w="3427" w:type="dxa"/>
            <w:tcBorders>
              <w:top w:val="nil"/>
              <w:left w:val="nil"/>
              <w:bottom w:val="nil"/>
              <w:right w:val="nil"/>
            </w:tcBorders>
            <w:shd w:val="clear" w:color="auto" w:fill="auto"/>
            <w:noWrap/>
            <w:vAlign w:val="bottom"/>
            <w:hideMark/>
          </w:tcPr>
          <w:p w:rsidR="006D399F" w:rsidRPr="006D399F" w:rsidRDefault="006D399F" w:rsidP="006D399F">
            <w:pPr>
              <w:spacing w:after="0" w:line="240" w:lineRule="auto"/>
              <w:rPr>
                <w:rFonts w:ascii="Times New Roman" w:eastAsia="Times New Roman" w:hAnsi="Times New Roman" w:cs="Times New Roman"/>
                <w:sz w:val="20"/>
                <w:szCs w:val="20"/>
                <w:lang w:eastAsia="hr-HR"/>
              </w:rPr>
            </w:pPr>
          </w:p>
        </w:tc>
        <w:tc>
          <w:tcPr>
            <w:tcW w:w="1580" w:type="dxa"/>
            <w:tcBorders>
              <w:top w:val="nil"/>
              <w:left w:val="nil"/>
              <w:bottom w:val="nil"/>
              <w:right w:val="nil"/>
            </w:tcBorders>
            <w:shd w:val="clear" w:color="auto" w:fill="auto"/>
            <w:noWrap/>
            <w:vAlign w:val="bottom"/>
            <w:hideMark/>
          </w:tcPr>
          <w:p w:rsidR="006D399F" w:rsidRPr="006D399F" w:rsidRDefault="006D399F" w:rsidP="006D399F">
            <w:pPr>
              <w:spacing w:after="0" w:line="240" w:lineRule="auto"/>
              <w:rPr>
                <w:rFonts w:ascii="Times New Roman" w:eastAsia="Times New Roman" w:hAnsi="Times New Roman" w:cs="Times New Roman"/>
                <w:sz w:val="20"/>
                <w:szCs w:val="20"/>
                <w:lang w:eastAsia="hr-HR"/>
              </w:rPr>
            </w:pPr>
          </w:p>
        </w:tc>
        <w:tc>
          <w:tcPr>
            <w:tcW w:w="1629" w:type="dxa"/>
            <w:tcBorders>
              <w:top w:val="nil"/>
              <w:left w:val="nil"/>
              <w:bottom w:val="nil"/>
              <w:right w:val="nil"/>
            </w:tcBorders>
            <w:shd w:val="clear" w:color="auto" w:fill="auto"/>
            <w:noWrap/>
            <w:vAlign w:val="bottom"/>
            <w:hideMark/>
          </w:tcPr>
          <w:p w:rsidR="006D399F" w:rsidRPr="006D399F" w:rsidRDefault="006D399F" w:rsidP="006D399F">
            <w:pPr>
              <w:spacing w:after="0" w:line="240" w:lineRule="auto"/>
              <w:rPr>
                <w:rFonts w:ascii="Times New Roman" w:eastAsia="Times New Roman" w:hAnsi="Times New Roman" w:cs="Times New Roman"/>
                <w:sz w:val="20"/>
                <w:szCs w:val="20"/>
                <w:lang w:eastAsia="hr-HR"/>
              </w:rPr>
            </w:pPr>
          </w:p>
        </w:tc>
        <w:tc>
          <w:tcPr>
            <w:tcW w:w="1669" w:type="dxa"/>
            <w:tcBorders>
              <w:top w:val="nil"/>
              <w:left w:val="nil"/>
              <w:bottom w:val="nil"/>
              <w:right w:val="nil"/>
            </w:tcBorders>
            <w:shd w:val="clear" w:color="auto" w:fill="auto"/>
            <w:noWrap/>
            <w:vAlign w:val="bottom"/>
            <w:hideMark/>
          </w:tcPr>
          <w:p w:rsidR="006D399F" w:rsidRPr="006D399F" w:rsidRDefault="006D399F" w:rsidP="006D399F">
            <w:pPr>
              <w:spacing w:after="0" w:line="240" w:lineRule="auto"/>
              <w:rPr>
                <w:rFonts w:ascii="Times New Roman" w:eastAsia="Times New Roman" w:hAnsi="Times New Roman" w:cs="Times New Roman"/>
                <w:sz w:val="20"/>
                <w:szCs w:val="20"/>
                <w:lang w:eastAsia="hr-HR"/>
              </w:rPr>
            </w:pPr>
          </w:p>
        </w:tc>
      </w:tr>
      <w:tr w:rsidR="006D399F" w:rsidRPr="006D399F" w:rsidTr="006D399F">
        <w:trPr>
          <w:trHeight w:val="600"/>
        </w:trPr>
        <w:tc>
          <w:tcPr>
            <w:tcW w:w="816"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Razred/ skupina</w:t>
            </w:r>
          </w:p>
        </w:tc>
        <w:tc>
          <w:tcPr>
            <w:tcW w:w="3427" w:type="dxa"/>
            <w:tcBorders>
              <w:top w:val="single" w:sz="4" w:space="0" w:color="000000"/>
              <w:left w:val="nil"/>
              <w:bottom w:val="single" w:sz="4" w:space="0" w:color="000000"/>
              <w:right w:val="single" w:sz="4" w:space="0" w:color="000000"/>
            </w:tcBorders>
            <w:shd w:val="clear" w:color="000000" w:fill="DCDCDC"/>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Naziv prihoda</w:t>
            </w:r>
          </w:p>
        </w:tc>
        <w:tc>
          <w:tcPr>
            <w:tcW w:w="1580" w:type="dxa"/>
            <w:tcBorders>
              <w:top w:val="single" w:sz="4" w:space="0" w:color="000000"/>
              <w:left w:val="nil"/>
              <w:bottom w:val="single" w:sz="4" w:space="0" w:color="000000"/>
              <w:right w:val="single" w:sz="4" w:space="0" w:color="000000"/>
            </w:tcBorders>
            <w:shd w:val="clear" w:color="000000" w:fill="DCDCDC"/>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Plan 2026.</w:t>
            </w:r>
          </w:p>
        </w:tc>
        <w:tc>
          <w:tcPr>
            <w:tcW w:w="1629" w:type="dxa"/>
            <w:tcBorders>
              <w:top w:val="single" w:sz="4" w:space="0" w:color="000000"/>
              <w:left w:val="nil"/>
              <w:bottom w:val="single" w:sz="4" w:space="0" w:color="000000"/>
              <w:right w:val="single" w:sz="4" w:space="0" w:color="000000"/>
            </w:tcBorders>
            <w:shd w:val="clear" w:color="000000" w:fill="DCDCDC"/>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Povećanje/smanjenje</w:t>
            </w:r>
          </w:p>
        </w:tc>
        <w:tc>
          <w:tcPr>
            <w:tcW w:w="1669" w:type="dxa"/>
            <w:tcBorders>
              <w:top w:val="single" w:sz="4" w:space="0" w:color="000000"/>
              <w:left w:val="nil"/>
              <w:bottom w:val="single" w:sz="4" w:space="0" w:color="000000"/>
              <w:right w:val="single" w:sz="4" w:space="0" w:color="000000"/>
            </w:tcBorders>
            <w:shd w:val="clear" w:color="000000" w:fill="DCDCDC"/>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Novi plan 2026.</w:t>
            </w:r>
          </w:p>
        </w:tc>
      </w:tr>
      <w:tr w:rsidR="006D399F" w:rsidRPr="006D399F" w:rsidTr="006D399F">
        <w:trPr>
          <w:trHeight w:val="243"/>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w:t>
            </w:r>
          </w:p>
        </w:tc>
        <w:tc>
          <w:tcPr>
            <w:tcW w:w="3427"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2</w:t>
            </w:r>
          </w:p>
        </w:tc>
        <w:tc>
          <w:tcPr>
            <w:tcW w:w="158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3</w:t>
            </w:r>
          </w:p>
        </w:tc>
        <w:tc>
          <w:tcPr>
            <w:tcW w:w="162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4</w:t>
            </w:r>
          </w:p>
        </w:tc>
        <w:tc>
          <w:tcPr>
            <w:tcW w:w="166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5</w:t>
            </w:r>
          </w:p>
        </w:tc>
      </w:tr>
      <w:tr w:rsidR="006D399F" w:rsidRPr="006D399F" w:rsidTr="006D399F">
        <w:trPr>
          <w:trHeight w:val="389"/>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 </w:t>
            </w:r>
          </w:p>
        </w:tc>
        <w:tc>
          <w:tcPr>
            <w:tcW w:w="3427"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UKUPNO PRIHODI</w:t>
            </w:r>
          </w:p>
        </w:tc>
        <w:tc>
          <w:tcPr>
            <w:tcW w:w="158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1.457.041,24</w:t>
            </w:r>
          </w:p>
        </w:tc>
        <w:tc>
          <w:tcPr>
            <w:tcW w:w="162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-3.104,05</w:t>
            </w:r>
          </w:p>
        </w:tc>
        <w:tc>
          <w:tcPr>
            <w:tcW w:w="166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1.453.937,19</w:t>
            </w:r>
          </w:p>
        </w:tc>
      </w:tr>
      <w:tr w:rsidR="006D399F" w:rsidRPr="006D399F" w:rsidTr="006D399F">
        <w:trPr>
          <w:trHeight w:val="389"/>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6</w:t>
            </w:r>
          </w:p>
        </w:tc>
        <w:tc>
          <w:tcPr>
            <w:tcW w:w="3427"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Prihodi poslovanja</w:t>
            </w:r>
          </w:p>
        </w:tc>
        <w:tc>
          <w:tcPr>
            <w:tcW w:w="158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1.457.041,24</w:t>
            </w:r>
          </w:p>
        </w:tc>
        <w:tc>
          <w:tcPr>
            <w:tcW w:w="162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-3.104,05</w:t>
            </w:r>
          </w:p>
        </w:tc>
        <w:tc>
          <w:tcPr>
            <w:tcW w:w="166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1.453.937,19</w:t>
            </w:r>
          </w:p>
        </w:tc>
      </w:tr>
      <w:tr w:rsidR="006D399F" w:rsidRPr="006D399F" w:rsidTr="006D399F">
        <w:trPr>
          <w:trHeight w:val="454"/>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63</w:t>
            </w:r>
          </w:p>
        </w:tc>
        <w:tc>
          <w:tcPr>
            <w:tcW w:w="3427"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Pomoći iz inozemstva i od subjekata unutar općeg proračuna</w:t>
            </w:r>
          </w:p>
        </w:tc>
        <w:tc>
          <w:tcPr>
            <w:tcW w:w="158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1.420.996,18</w:t>
            </w:r>
          </w:p>
        </w:tc>
        <w:tc>
          <w:tcPr>
            <w:tcW w:w="162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-15.760,05</w:t>
            </w:r>
          </w:p>
        </w:tc>
        <w:tc>
          <w:tcPr>
            <w:tcW w:w="166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1.405.236,13</w:t>
            </w:r>
          </w:p>
        </w:tc>
      </w:tr>
      <w:tr w:rsidR="006D399F" w:rsidRPr="006D399F" w:rsidTr="006D399F">
        <w:trPr>
          <w:trHeight w:val="389"/>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64</w:t>
            </w:r>
          </w:p>
        </w:tc>
        <w:tc>
          <w:tcPr>
            <w:tcW w:w="3427"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Prihodi od imovine</w:t>
            </w:r>
          </w:p>
        </w:tc>
        <w:tc>
          <w:tcPr>
            <w:tcW w:w="158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0,06</w:t>
            </w:r>
          </w:p>
        </w:tc>
        <w:tc>
          <w:tcPr>
            <w:tcW w:w="162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0,00</w:t>
            </w:r>
          </w:p>
        </w:tc>
        <w:tc>
          <w:tcPr>
            <w:tcW w:w="166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0,06</w:t>
            </w:r>
          </w:p>
        </w:tc>
      </w:tr>
      <w:tr w:rsidR="006D399F" w:rsidRPr="006D399F" w:rsidTr="006D399F">
        <w:trPr>
          <w:trHeight w:val="438"/>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65</w:t>
            </w:r>
          </w:p>
        </w:tc>
        <w:tc>
          <w:tcPr>
            <w:tcW w:w="3427"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158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3.025,00</w:t>
            </w:r>
          </w:p>
        </w:tc>
        <w:tc>
          <w:tcPr>
            <w:tcW w:w="162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0,00</w:t>
            </w:r>
          </w:p>
        </w:tc>
        <w:tc>
          <w:tcPr>
            <w:tcW w:w="166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3.025,00</w:t>
            </w:r>
          </w:p>
        </w:tc>
      </w:tr>
      <w:tr w:rsidR="006D399F" w:rsidRPr="006D399F" w:rsidTr="006D399F">
        <w:trPr>
          <w:trHeight w:val="648"/>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66</w:t>
            </w:r>
          </w:p>
        </w:tc>
        <w:tc>
          <w:tcPr>
            <w:tcW w:w="3427"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Prihodi od prodaje proizvoda i robe te pruženih usluga, prihodi od donacija te povrati po protestiranim jamstvima</w:t>
            </w:r>
          </w:p>
        </w:tc>
        <w:tc>
          <w:tcPr>
            <w:tcW w:w="158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1.500,00</w:t>
            </w:r>
          </w:p>
        </w:tc>
        <w:tc>
          <w:tcPr>
            <w:tcW w:w="162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0,00</w:t>
            </w:r>
          </w:p>
        </w:tc>
        <w:tc>
          <w:tcPr>
            <w:tcW w:w="166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1.500,00</w:t>
            </w:r>
          </w:p>
        </w:tc>
      </w:tr>
      <w:tr w:rsidR="006D399F" w:rsidRPr="006D399F" w:rsidTr="006D399F">
        <w:trPr>
          <w:trHeight w:val="454"/>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67</w:t>
            </w:r>
          </w:p>
        </w:tc>
        <w:tc>
          <w:tcPr>
            <w:tcW w:w="3427"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Prihodi iz nadležnog proračuna i od HZZO-a temeljem ugovornih obveza</w:t>
            </w:r>
          </w:p>
        </w:tc>
        <w:tc>
          <w:tcPr>
            <w:tcW w:w="158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31.520,00</w:t>
            </w:r>
          </w:p>
        </w:tc>
        <w:tc>
          <w:tcPr>
            <w:tcW w:w="162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12.656,00</w:t>
            </w:r>
          </w:p>
        </w:tc>
        <w:tc>
          <w:tcPr>
            <w:tcW w:w="166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44.176,00</w:t>
            </w:r>
          </w:p>
        </w:tc>
      </w:tr>
    </w:tbl>
    <w:p w:rsidR="006D399F" w:rsidRDefault="006D399F" w:rsidP="00AA5666">
      <w:pPr>
        <w:spacing w:before="100" w:beforeAutospacing="1" w:after="100" w:afterAutospacing="1" w:line="360" w:lineRule="auto"/>
        <w:jc w:val="both"/>
      </w:pPr>
      <w:r>
        <w:rPr>
          <w:rFonts w:ascii="Times New Roman" w:eastAsia="Times New Roman" w:hAnsi="Times New Roman" w:cs="Times New Roman"/>
          <w:sz w:val="24"/>
          <w:szCs w:val="24"/>
          <w:lang w:eastAsia="hr-HR"/>
        </w:rPr>
        <w:fldChar w:fldCharType="end"/>
      </w:r>
      <w:r>
        <w:rPr>
          <w:rFonts w:ascii="Times New Roman" w:eastAsia="Times New Roman" w:hAnsi="Times New Roman" w:cs="Times New Roman"/>
          <w:sz w:val="24"/>
          <w:szCs w:val="24"/>
          <w:lang w:eastAsia="hr-HR"/>
        </w:rPr>
        <w:fldChar w:fldCharType="begin"/>
      </w:r>
      <w:r>
        <w:rPr>
          <w:rFonts w:ascii="Times New Roman" w:eastAsia="Times New Roman" w:hAnsi="Times New Roman" w:cs="Times New Roman"/>
          <w:sz w:val="24"/>
          <w:szCs w:val="24"/>
          <w:lang w:eastAsia="hr-HR"/>
        </w:rPr>
        <w:instrText xml:space="preserve"> LINK Excel.Sheet.12 "C:\\Users\\Korisnik\\Downloads\\Rebalans 2026..xlsx" "2.Prihodi i rashodi prema ekono!R16C1:R26C5" \a \f 4 \h  \* MERGEFORMAT </w:instrText>
      </w:r>
      <w:r>
        <w:rPr>
          <w:rFonts w:ascii="Times New Roman" w:eastAsia="Times New Roman" w:hAnsi="Times New Roman" w:cs="Times New Roman"/>
          <w:sz w:val="24"/>
          <w:szCs w:val="24"/>
          <w:lang w:eastAsia="hr-HR"/>
        </w:rPr>
        <w:fldChar w:fldCharType="separate"/>
      </w:r>
    </w:p>
    <w:tbl>
      <w:tblPr>
        <w:tblW w:w="9462" w:type="dxa"/>
        <w:tblLook w:val="04A0" w:firstRow="1" w:lastRow="0" w:firstColumn="1" w:lastColumn="0" w:noHBand="0" w:noVBand="1"/>
      </w:tblPr>
      <w:tblGrid>
        <w:gridCol w:w="895"/>
        <w:gridCol w:w="3276"/>
        <w:gridCol w:w="1597"/>
        <w:gridCol w:w="2016"/>
        <w:gridCol w:w="1678"/>
      </w:tblGrid>
      <w:tr w:rsidR="00DE73B2" w:rsidRPr="006D399F" w:rsidTr="006D399F">
        <w:trPr>
          <w:trHeight w:val="567"/>
        </w:trPr>
        <w:tc>
          <w:tcPr>
            <w:tcW w:w="85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6D399F" w:rsidRPr="00DE73B2" w:rsidRDefault="006D399F">
            <w:pPr>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Razred/ skupina</w:t>
            </w:r>
          </w:p>
        </w:tc>
        <w:tc>
          <w:tcPr>
            <w:tcW w:w="3542" w:type="dxa"/>
            <w:tcBorders>
              <w:top w:val="single" w:sz="4" w:space="0" w:color="000000"/>
              <w:left w:val="nil"/>
              <w:bottom w:val="single" w:sz="4" w:space="0" w:color="000000"/>
              <w:right w:val="single" w:sz="4" w:space="0" w:color="000000"/>
            </w:tcBorders>
            <w:shd w:val="clear" w:color="000000" w:fill="DCDCDC"/>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Naziv rashoda</w:t>
            </w:r>
          </w:p>
        </w:tc>
        <w:tc>
          <w:tcPr>
            <w:tcW w:w="1640" w:type="dxa"/>
            <w:tcBorders>
              <w:top w:val="single" w:sz="4" w:space="0" w:color="000000"/>
              <w:left w:val="nil"/>
              <w:bottom w:val="single" w:sz="4" w:space="0" w:color="000000"/>
              <w:right w:val="single" w:sz="4" w:space="0" w:color="000000"/>
            </w:tcBorders>
            <w:shd w:val="clear" w:color="000000" w:fill="DCDCDC"/>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Plan 2026.</w:t>
            </w:r>
          </w:p>
        </w:tc>
        <w:tc>
          <w:tcPr>
            <w:tcW w:w="1699" w:type="dxa"/>
            <w:tcBorders>
              <w:top w:val="single" w:sz="4" w:space="0" w:color="000000"/>
              <w:left w:val="nil"/>
              <w:bottom w:val="single" w:sz="4" w:space="0" w:color="000000"/>
              <w:right w:val="single" w:sz="4" w:space="0" w:color="000000"/>
            </w:tcBorders>
            <w:shd w:val="clear" w:color="000000" w:fill="DCDCDC"/>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Povećanje/smanjenje</w:t>
            </w:r>
          </w:p>
        </w:tc>
        <w:tc>
          <w:tcPr>
            <w:tcW w:w="1731" w:type="dxa"/>
            <w:tcBorders>
              <w:top w:val="single" w:sz="4" w:space="0" w:color="000000"/>
              <w:left w:val="nil"/>
              <w:bottom w:val="single" w:sz="4" w:space="0" w:color="000000"/>
              <w:right w:val="single" w:sz="4" w:space="0" w:color="000000"/>
            </w:tcBorders>
            <w:shd w:val="clear" w:color="000000" w:fill="DCDCDC"/>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Novi plan 2026.</w:t>
            </w:r>
          </w:p>
        </w:tc>
      </w:tr>
      <w:tr w:rsidR="006D399F" w:rsidRPr="006D399F" w:rsidTr="006D399F">
        <w:trPr>
          <w:trHeight w:val="245"/>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2</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3</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4</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center"/>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5</w:t>
            </w:r>
          </w:p>
        </w:tc>
      </w:tr>
      <w:tr w:rsidR="006D399F" w:rsidRPr="006D399F" w:rsidTr="006D399F">
        <w:trPr>
          <w:trHeight w:val="368"/>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 </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UKUPNO RASHODI</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1.378.341,24</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12.653,00</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1.390.994,24</w:t>
            </w:r>
          </w:p>
        </w:tc>
      </w:tr>
      <w:tr w:rsidR="006D399F" w:rsidRPr="006D399F" w:rsidTr="006D399F">
        <w:trPr>
          <w:trHeight w:val="368"/>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3</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Rashodi poslovanja</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1.324.531,24</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14.153,00</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b/>
                <w:bCs/>
                <w:color w:val="000000"/>
                <w:sz w:val="20"/>
                <w:szCs w:val="20"/>
                <w:lang w:eastAsia="hr-HR"/>
              </w:rPr>
            </w:pPr>
            <w:r w:rsidRPr="006D399F">
              <w:rPr>
                <w:rFonts w:ascii="Times New Roman" w:eastAsia="Times New Roman" w:hAnsi="Times New Roman" w:cs="Times New Roman"/>
                <w:b/>
                <w:bCs/>
                <w:color w:val="000000"/>
                <w:sz w:val="20"/>
                <w:szCs w:val="20"/>
                <w:lang w:eastAsia="hr-HR"/>
              </w:rPr>
              <w:t>1.338.684,24</w:t>
            </w:r>
          </w:p>
        </w:tc>
      </w:tr>
      <w:tr w:rsidR="006D399F" w:rsidRPr="006D399F" w:rsidTr="006D399F">
        <w:trPr>
          <w:trHeight w:val="368"/>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31</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Rashodi za zaposlene</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1.059.297,88</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0,00</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1.059.297,88</w:t>
            </w:r>
          </w:p>
        </w:tc>
      </w:tr>
      <w:tr w:rsidR="006D399F" w:rsidRPr="006D399F" w:rsidTr="006D399F">
        <w:trPr>
          <w:trHeight w:val="368"/>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32</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Materijalni rashodi</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236.018,30</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14.156,00</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250.174,30</w:t>
            </w:r>
          </w:p>
        </w:tc>
      </w:tr>
      <w:tr w:rsidR="006D399F" w:rsidRPr="006D399F" w:rsidTr="006D399F">
        <w:trPr>
          <w:trHeight w:val="368"/>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34</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Financijski rashodi</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5,06</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0,00</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5,06</w:t>
            </w:r>
          </w:p>
        </w:tc>
      </w:tr>
      <w:tr w:rsidR="006D399F" w:rsidRPr="006D399F" w:rsidTr="006D399F">
        <w:trPr>
          <w:trHeight w:val="414"/>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37</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Naknade građanima i kućanstvima na temelju osiguranja i druge naknade</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29.000,00</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0,00</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29.000,00</w:t>
            </w:r>
          </w:p>
        </w:tc>
      </w:tr>
      <w:tr w:rsidR="006D399F" w:rsidRPr="006D399F" w:rsidTr="006D399F">
        <w:trPr>
          <w:trHeight w:val="429"/>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38</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Rashodi za donacije, kazne, naknade šteta i kapitalne pomoći</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210,00</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-3,00</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Times New Roman" w:eastAsia="Times New Roman" w:hAnsi="Times New Roman" w:cs="Times New Roman"/>
                <w:color w:val="000000"/>
                <w:sz w:val="20"/>
                <w:szCs w:val="20"/>
                <w:lang w:eastAsia="hr-HR"/>
              </w:rPr>
            </w:pPr>
            <w:r w:rsidRPr="006D399F">
              <w:rPr>
                <w:rFonts w:ascii="Times New Roman" w:eastAsia="Times New Roman" w:hAnsi="Times New Roman" w:cs="Times New Roman"/>
                <w:color w:val="000000"/>
                <w:sz w:val="20"/>
                <w:szCs w:val="20"/>
                <w:lang w:eastAsia="hr-HR"/>
              </w:rPr>
              <w:t>207,00</w:t>
            </w:r>
          </w:p>
        </w:tc>
      </w:tr>
      <w:tr w:rsidR="006D399F" w:rsidRPr="006D399F" w:rsidTr="006D399F">
        <w:trPr>
          <w:trHeight w:val="368"/>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Arial" w:eastAsia="Times New Roman" w:hAnsi="Arial" w:cs="Arial"/>
                <w:b/>
                <w:bCs/>
                <w:color w:val="000000"/>
                <w:sz w:val="16"/>
                <w:szCs w:val="16"/>
                <w:lang w:eastAsia="hr-HR"/>
              </w:rPr>
            </w:pPr>
            <w:r w:rsidRPr="006D399F">
              <w:rPr>
                <w:rFonts w:ascii="Arial" w:eastAsia="Times New Roman" w:hAnsi="Arial" w:cs="Arial"/>
                <w:b/>
                <w:bCs/>
                <w:color w:val="000000"/>
                <w:sz w:val="16"/>
                <w:szCs w:val="16"/>
                <w:lang w:eastAsia="hr-HR"/>
              </w:rPr>
              <w:t>4</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Arial" w:eastAsia="Times New Roman" w:hAnsi="Arial" w:cs="Arial"/>
                <w:b/>
                <w:bCs/>
                <w:color w:val="000000"/>
                <w:sz w:val="16"/>
                <w:szCs w:val="16"/>
                <w:lang w:eastAsia="hr-HR"/>
              </w:rPr>
            </w:pPr>
            <w:r w:rsidRPr="006D399F">
              <w:rPr>
                <w:rFonts w:ascii="Arial" w:eastAsia="Times New Roman" w:hAnsi="Arial" w:cs="Arial"/>
                <w:b/>
                <w:bCs/>
                <w:color w:val="000000"/>
                <w:sz w:val="16"/>
                <w:szCs w:val="16"/>
                <w:lang w:eastAsia="hr-HR"/>
              </w:rPr>
              <w:t>Rashodi za nabavu nefinancijske imovine</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Arial" w:eastAsia="Times New Roman" w:hAnsi="Arial" w:cs="Arial"/>
                <w:b/>
                <w:bCs/>
                <w:color w:val="000000"/>
                <w:sz w:val="16"/>
                <w:szCs w:val="16"/>
                <w:lang w:eastAsia="hr-HR"/>
              </w:rPr>
            </w:pPr>
            <w:r w:rsidRPr="006D399F">
              <w:rPr>
                <w:rFonts w:ascii="Arial" w:eastAsia="Times New Roman" w:hAnsi="Arial" w:cs="Arial"/>
                <w:b/>
                <w:bCs/>
                <w:color w:val="000000"/>
                <w:sz w:val="16"/>
                <w:szCs w:val="16"/>
                <w:lang w:eastAsia="hr-HR"/>
              </w:rPr>
              <w:t>53.810,00</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Arial" w:eastAsia="Times New Roman" w:hAnsi="Arial" w:cs="Arial"/>
                <w:b/>
                <w:bCs/>
                <w:color w:val="000000"/>
                <w:sz w:val="16"/>
                <w:szCs w:val="16"/>
                <w:lang w:eastAsia="hr-HR"/>
              </w:rPr>
            </w:pPr>
            <w:r w:rsidRPr="006D399F">
              <w:rPr>
                <w:rFonts w:ascii="Arial" w:eastAsia="Times New Roman" w:hAnsi="Arial" w:cs="Arial"/>
                <w:b/>
                <w:bCs/>
                <w:color w:val="000000"/>
                <w:sz w:val="16"/>
                <w:szCs w:val="16"/>
                <w:lang w:eastAsia="hr-HR"/>
              </w:rPr>
              <w:t>-1.500,00</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Arial" w:eastAsia="Times New Roman" w:hAnsi="Arial" w:cs="Arial"/>
                <w:b/>
                <w:bCs/>
                <w:color w:val="000000"/>
                <w:sz w:val="16"/>
                <w:szCs w:val="16"/>
                <w:lang w:eastAsia="hr-HR"/>
              </w:rPr>
            </w:pPr>
            <w:r w:rsidRPr="006D399F">
              <w:rPr>
                <w:rFonts w:ascii="Arial" w:eastAsia="Times New Roman" w:hAnsi="Arial" w:cs="Arial"/>
                <w:b/>
                <w:bCs/>
                <w:color w:val="000000"/>
                <w:sz w:val="16"/>
                <w:szCs w:val="16"/>
                <w:lang w:eastAsia="hr-HR"/>
              </w:rPr>
              <w:t>52.310,00</w:t>
            </w:r>
          </w:p>
        </w:tc>
      </w:tr>
      <w:tr w:rsidR="006D399F" w:rsidRPr="006D399F" w:rsidTr="006D399F">
        <w:trPr>
          <w:trHeight w:val="368"/>
        </w:trPr>
        <w:tc>
          <w:tcPr>
            <w:tcW w:w="850" w:type="dxa"/>
            <w:tcBorders>
              <w:top w:val="nil"/>
              <w:left w:val="single" w:sz="4" w:space="0" w:color="000000"/>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Arial" w:eastAsia="Times New Roman" w:hAnsi="Arial" w:cs="Arial"/>
                <w:color w:val="000000"/>
                <w:sz w:val="16"/>
                <w:szCs w:val="16"/>
                <w:lang w:eastAsia="hr-HR"/>
              </w:rPr>
            </w:pPr>
            <w:r w:rsidRPr="006D399F">
              <w:rPr>
                <w:rFonts w:ascii="Arial" w:eastAsia="Times New Roman" w:hAnsi="Arial" w:cs="Arial"/>
                <w:color w:val="000000"/>
                <w:sz w:val="16"/>
                <w:szCs w:val="16"/>
                <w:lang w:eastAsia="hr-HR"/>
              </w:rPr>
              <w:t>42</w:t>
            </w:r>
          </w:p>
        </w:tc>
        <w:tc>
          <w:tcPr>
            <w:tcW w:w="3542"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rPr>
                <w:rFonts w:ascii="Arial" w:eastAsia="Times New Roman" w:hAnsi="Arial" w:cs="Arial"/>
                <w:color w:val="000000"/>
                <w:sz w:val="16"/>
                <w:szCs w:val="16"/>
                <w:lang w:eastAsia="hr-HR"/>
              </w:rPr>
            </w:pPr>
            <w:r w:rsidRPr="006D399F">
              <w:rPr>
                <w:rFonts w:ascii="Arial" w:eastAsia="Times New Roman" w:hAnsi="Arial" w:cs="Arial"/>
                <w:color w:val="000000"/>
                <w:sz w:val="16"/>
                <w:szCs w:val="16"/>
                <w:lang w:eastAsia="hr-HR"/>
              </w:rPr>
              <w:t>Rashodi za nabavu proizvedene dugotrajne imovine</w:t>
            </w:r>
          </w:p>
        </w:tc>
        <w:tc>
          <w:tcPr>
            <w:tcW w:w="1640"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Arial" w:eastAsia="Times New Roman" w:hAnsi="Arial" w:cs="Arial"/>
                <w:color w:val="000000"/>
                <w:sz w:val="16"/>
                <w:szCs w:val="16"/>
                <w:lang w:eastAsia="hr-HR"/>
              </w:rPr>
            </w:pPr>
            <w:r w:rsidRPr="006D399F">
              <w:rPr>
                <w:rFonts w:ascii="Arial" w:eastAsia="Times New Roman" w:hAnsi="Arial" w:cs="Arial"/>
                <w:color w:val="000000"/>
                <w:sz w:val="16"/>
                <w:szCs w:val="16"/>
                <w:lang w:eastAsia="hr-HR"/>
              </w:rPr>
              <w:t>53.810,00</w:t>
            </w:r>
          </w:p>
        </w:tc>
        <w:tc>
          <w:tcPr>
            <w:tcW w:w="1699"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Arial" w:eastAsia="Times New Roman" w:hAnsi="Arial" w:cs="Arial"/>
                <w:color w:val="000000"/>
                <w:sz w:val="16"/>
                <w:szCs w:val="16"/>
                <w:lang w:eastAsia="hr-HR"/>
              </w:rPr>
            </w:pPr>
            <w:r w:rsidRPr="006D399F">
              <w:rPr>
                <w:rFonts w:ascii="Arial" w:eastAsia="Times New Roman" w:hAnsi="Arial" w:cs="Arial"/>
                <w:color w:val="000000"/>
                <w:sz w:val="16"/>
                <w:szCs w:val="16"/>
                <w:lang w:eastAsia="hr-HR"/>
              </w:rPr>
              <w:t>-1.500,00</w:t>
            </w:r>
          </w:p>
        </w:tc>
        <w:tc>
          <w:tcPr>
            <w:tcW w:w="1731" w:type="dxa"/>
            <w:tcBorders>
              <w:top w:val="nil"/>
              <w:left w:val="nil"/>
              <w:bottom w:val="single" w:sz="4" w:space="0" w:color="000000"/>
              <w:right w:val="single" w:sz="4" w:space="0" w:color="000000"/>
            </w:tcBorders>
            <w:shd w:val="clear" w:color="auto" w:fill="auto"/>
            <w:vAlign w:val="center"/>
            <w:hideMark/>
          </w:tcPr>
          <w:p w:rsidR="006D399F" w:rsidRPr="006D399F" w:rsidRDefault="006D399F" w:rsidP="006D399F">
            <w:pPr>
              <w:spacing w:after="0" w:line="240" w:lineRule="auto"/>
              <w:jc w:val="right"/>
              <w:rPr>
                <w:rFonts w:ascii="Arial" w:eastAsia="Times New Roman" w:hAnsi="Arial" w:cs="Arial"/>
                <w:color w:val="000000"/>
                <w:sz w:val="16"/>
                <w:szCs w:val="16"/>
                <w:lang w:eastAsia="hr-HR"/>
              </w:rPr>
            </w:pPr>
            <w:r w:rsidRPr="006D399F">
              <w:rPr>
                <w:rFonts w:ascii="Arial" w:eastAsia="Times New Roman" w:hAnsi="Arial" w:cs="Arial"/>
                <w:color w:val="000000"/>
                <w:sz w:val="16"/>
                <w:szCs w:val="16"/>
                <w:lang w:eastAsia="hr-HR"/>
              </w:rPr>
              <w:t>52.310,00</w:t>
            </w:r>
          </w:p>
        </w:tc>
      </w:tr>
    </w:tbl>
    <w:p w:rsidR="00FC3D2C" w:rsidRDefault="006D399F" w:rsidP="00FC2DF5">
      <w:pPr>
        <w:spacing w:before="100" w:beforeAutospacing="1" w:after="100" w:afterAutospacing="1"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fldChar w:fldCharType="end"/>
      </w:r>
    </w:p>
    <w:p w:rsidR="000515CD" w:rsidRPr="00FC2DF5" w:rsidRDefault="000515CD" w:rsidP="00FC2DF5">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7C5261" w:rsidRPr="006B04FC"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6B04FC">
        <w:rPr>
          <w:rFonts w:ascii="Times New Roman" w:eastAsia="Times New Roman" w:hAnsi="Times New Roman" w:cs="Times New Roman"/>
          <w:b/>
          <w:bCs/>
          <w:sz w:val="28"/>
          <w:szCs w:val="28"/>
          <w:lang w:eastAsia="hr-HR"/>
        </w:rPr>
        <w:t xml:space="preserve">6. Programska klasifikacija </w:t>
      </w:r>
    </w:p>
    <w:p w:rsidR="00DE73B2" w:rsidRPr="00DE73B2" w:rsidRDefault="00DE73B2" w:rsidP="00DE73B2">
      <w:pPr>
        <w:spacing w:before="100" w:beforeAutospacing="1" w:after="100" w:afterAutospacing="1" w:line="360" w:lineRule="auto"/>
        <w:jc w:val="both"/>
        <w:rPr>
          <w:rFonts w:ascii="Times New Roman" w:eastAsia="Times New Roman" w:hAnsi="Times New Roman" w:cs="Times New Roman"/>
          <w:sz w:val="24"/>
          <w:szCs w:val="24"/>
          <w:lang w:eastAsia="hr-HR"/>
        </w:rPr>
      </w:pPr>
      <w:r w:rsidRPr="00DE73B2">
        <w:rPr>
          <w:rFonts w:ascii="Times New Roman" w:eastAsia="Times New Roman" w:hAnsi="Times New Roman" w:cs="Times New Roman"/>
          <w:sz w:val="24"/>
          <w:szCs w:val="24"/>
          <w:lang w:eastAsia="hr-HR"/>
        </w:rPr>
        <w:t>Programska klasifikacija prikazuje raspored planiranih sredstava po programima i aktivnostima škole. Najznačajnije izmjene u rebalansu odnose se na sljedeće programe:</w:t>
      </w:r>
    </w:p>
    <w:p w:rsidR="00DE73B2" w:rsidRPr="00DE73B2" w:rsidRDefault="00DE73B2" w:rsidP="00DE73B2">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DE73B2">
        <w:rPr>
          <w:rFonts w:ascii="Times New Roman" w:eastAsia="Times New Roman" w:hAnsi="Times New Roman" w:cs="Times New Roman"/>
          <w:b/>
          <w:bCs/>
          <w:sz w:val="24"/>
          <w:szCs w:val="24"/>
          <w:lang w:eastAsia="hr-HR"/>
        </w:rPr>
        <w:lastRenderedPageBreak/>
        <w:t>Program Financiranje OŠ prema minimalnom standardu</w:t>
      </w:r>
      <w:r w:rsidRPr="00DE73B2">
        <w:rPr>
          <w:rFonts w:ascii="Times New Roman" w:eastAsia="Times New Roman" w:hAnsi="Times New Roman" w:cs="Times New Roman"/>
          <w:sz w:val="24"/>
          <w:szCs w:val="24"/>
          <w:lang w:eastAsia="hr-HR"/>
        </w:rPr>
        <w:t xml:space="preserve"> – povećana su sredstva za fi</w:t>
      </w:r>
      <w:r w:rsidR="000515CD">
        <w:rPr>
          <w:rFonts w:ascii="Times New Roman" w:eastAsia="Times New Roman" w:hAnsi="Times New Roman" w:cs="Times New Roman"/>
          <w:sz w:val="24"/>
          <w:szCs w:val="24"/>
          <w:lang w:eastAsia="hr-HR"/>
        </w:rPr>
        <w:t xml:space="preserve">nancijske i materijalne rashode, </w:t>
      </w:r>
      <w:r w:rsidRPr="00DE73B2">
        <w:rPr>
          <w:rFonts w:ascii="Times New Roman" w:eastAsia="Times New Roman" w:hAnsi="Times New Roman" w:cs="Times New Roman"/>
          <w:sz w:val="24"/>
          <w:szCs w:val="24"/>
          <w:lang w:eastAsia="hr-HR"/>
        </w:rPr>
        <w:t>tekuće, hitno i plansko održavanje objekta i opreme</w:t>
      </w:r>
      <w:r w:rsidR="000515CD">
        <w:rPr>
          <w:rFonts w:ascii="Times New Roman" w:eastAsia="Times New Roman" w:hAnsi="Times New Roman" w:cs="Times New Roman"/>
          <w:sz w:val="24"/>
          <w:szCs w:val="24"/>
          <w:lang w:eastAsia="hr-HR"/>
        </w:rPr>
        <w:t xml:space="preserve"> te energente</w:t>
      </w:r>
      <w:r w:rsidRPr="00DE73B2">
        <w:rPr>
          <w:rFonts w:ascii="Times New Roman" w:eastAsia="Times New Roman" w:hAnsi="Times New Roman" w:cs="Times New Roman"/>
          <w:sz w:val="24"/>
          <w:szCs w:val="24"/>
          <w:lang w:eastAsia="hr-HR"/>
        </w:rPr>
        <w:t>. U program je uključena i nova aktivnost „Ostali stvarni troškovi OŠ – predvidivi i nepredvidivi troškovi“ radi osiguranja sredstava za rashode koji se tijekom godine nisu mogli unaprijed planirati.</w:t>
      </w:r>
    </w:p>
    <w:p w:rsidR="00DE73B2" w:rsidRPr="00DE73B2" w:rsidRDefault="00DE73B2" w:rsidP="00DE73B2">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DE73B2">
        <w:rPr>
          <w:rFonts w:ascii="Times New Roman" w:eastAsia="Times New Roman" w:hAnsi="Times New Roman" w:cs="Times New Roman"/>
          <w:b/>
          <w:bCs/>
          <w:sz w:val="24"/>
          <w:szCs w:val="24"/>
          <w:lang w:eastAsia="hr-HR"/>
        </w:rPr>
        <w:t>Program Javne potrebe u odgojno-obrazovnom sustavu Vukovarsko-srijemske županije</w:t>
      </w:r>
      <w:r w:rsidRPr="00DE73B2">
        <w:rPr>
          <w:rFonts w:ascii="Times New Roman" w:eastAsia="Times New Roman" w:hAnsi="Times New Roman" w:cs="Times New Roman"/>
          <w:sz w:val="24"/>
          <w:szCs w:val="24"/>
          <w:lang w:eastAsia="hr-HR"/>
        </w:rPr>
        <w:t xml:space="preserve"> – izvršena su usklađenja pojedinih aktivnosti sukladno odobrenim sredstvima i uputama osnivača, uključujući sredstva za poboljšanje uvjeta rada škole te ostale aktivnosti koje se financiraju iz županijskog proračuna.</w:t>
      </w:r>
    </w:p>
    <w:p w:rsidR="00DE73B2" w:rsidRPr="00DE73B2" w:rsidRDefault="00DE73B2" w:rsidP="00DE73B2">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DE73B2">
        <w:rPr>
          <w:rFonts w:ascii="Times New Roman" w:eastAsia="Times New Roman" w:hAnsi="Times New Roman" w:cs="Times New Roman"/>
          <w:b/>
          <w:bCs/>
          <w:sz w:val="24"/>
          <w:szCs w:val="24"/>
          <w:lang w:eastAsia="hr-HR"/>
        </w:rPr>
        <w:t>Programi financirani iz pomoći i namjenskih sredstava</w:t>
      </w:r>
      <w:r w:rsidRPr="00DE73B2">
        <w:rPr>
          <w:rFonts w:ascii="Times New Roman" w:eastAsia="Times New Roman" w:hAnsi="Times New Roman" w:cs="Times New Roman"/>
          <w:sz w:val="24"/>
          <w:szCs w:val="24"/>
          <w:lang w:eastAsia="hr-HR"/>
        </w:rPr>
        <w:t xml:space="preserve"> – provedena su usklađenja po izvorima financiranja za aktivnosti Školske prehrane, Školske sheme voća, povrća i mlijeka te projekta higijenskih potrepština, bez značajnijih promjena u opsegu planiranih aktivnosti.</w:t>
      </w:r>
    </w:p>
    <w:p w:rsidR="007C5261" w:rsidRDefault="007C5261" w:rsidP="00DE73B2">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DE73B2" w:rsidRPr="00DE73B2" w:rsidRDefault="00DE73B2" w:rsidP="00DE73B2">
      <w:pPr>
        <w:spacing w:before="100" w:beforeAutospacing="1" w:after="100" w:afterAutospacing="1" w:line="360" w:lineRule="auto"/>
        <w:jc w:val="both"/>
        <w:rPr>
          <w:rFonts w:ascii="Times New Roman" w:hAnsi="Times New Roman" w:cs="Times New Roman"/>
          <w:sz w:val="20"/>
          <w:szCs w:val="20"/>
        </w:rPr>
      </w:pPr>
      <w:r w:rsidRPr="00DE73B2">
        <w:rPr>
          <w:rFonts w:ascii="Times New Roman" w:hAnsi="Times New Roman" w:cs="Times New Roman"/>
          <w:sz w:val="20"/>
          <w:szCs w:val="20"/>
          <w:lang w:eastAsia="hr-HR"/>
        </w:rPr>
        <w:fldChar w:fldCharType="begin"/>
      </w:r>
      <w:r w:rsidRPr="00DE73B2">
        <w:rPr>
          <w:rFonts w:ascii="Times New Roman" w:hAnsi="Times New Roman" w:cs="Times New Roman"/>
          <w:sz w:val="20"/>
          <w:szCs w:val="20"/>
          <w:lang w:eastAsia="hr-HR"/>
        </w:rPr>
        <w:instrText xml:space="preserve"> LINK Excel.Sheet.12 "C:\\Users\\Korisnik\\Downloads\\Rebalans 2026..xlsx" "8. Programska klasifikacija!R1C1:R83C5" \a \f 4 \h  \* MERGEFORMAT </w:instrText>
      </w:r>
      <w:r w:rsidRPr="00DE73B2">
        <w:rPr>
          <w:rFonts w:ascii="Times New Roman" w:hAnsi="Times New Roman" w:cs="Times New Roman"/>
          <w:sz w:val="20"/>
          <w:szCs w:val="20"/>
          <w:lang w:eastAsia="hr-HR"/>
        </w:rPr>
        <w:fldChar w:fldCharType="separate"/>
      </w:r>
    </w:p>
    <w:tbl>
      <w:tblPr>
        <w:tblW w:w="9284" w:type="dxa"/>
        <w:tblLook w:val="04A0" w:firstRow="1" w:lastRow="0" w:firstColumn="1" w:lastColumn="0" w:noHBand="0" w:noVBand="1"/>
      </w:tblPr>
      <w:tblGrid>
        <w:gridCol w:w="1962"/>
        <w:gridCol w:w="3397"/>
        <w:gridCol w:w="1308"/>
        <w:gridCol w:w="1308"/>
        <w:gridCol w:w="1309"/>
      </w:tblGrid>
      <w:tr w:rsidR="00DE73B2" w:rsidRPr="00DE73B2" w:rsidTr="00DE73B2">
        <w:trPr>
          <w:trHeight w:val="312"/>
        </w:trPr>
        <w:tc>
          <w:tcPr>
            <w:tcW w:w="9284" w:type="dxa"/>
            <w:gridSpan w:val="5"/>
            <w:tcBorders>
              <w:top w:val="nil"/>
              <w:left w:val="nil"/>
              <w:bottom w:val="nil"/>
              <w:right w:val="nil"/>
            </w:tcBorders>
            <w:shd w:val="clear" w:color="auto" w:fill="auto"/>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p>
        </w:tc>
      </w:tr>
      <w:tr w:rsidR="00DE73B2" w:rsidRPr="00DE73B2" w:rsidTr="00DE73B2">
        <w:trPr>
          <w:trHeight w:val="104"/>
        </w:trPr>
        <w:tc>
          <w:tcPr>
            <w:tcW w:w="1962"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p>
        </w:tc>
        <w:tc>
          <w:tcPr>
            <w:tcW w:w="3397"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rPr>
                <w:rFonts w:ascii="Times New Roman" w:eastAsia="Times New Roman" w:hAnsi="Times New Roman" w:cs="Times New Roman"/>
                <w:sz w:val="20"/>
                <w:szCs w:val="20"/>
                <w:lang w:eastAsia="hr-HR"/>
              </w:rPr>
            </w:pPr>
          </w:p>
        </w:tc>
        <w:tc>
          <w:tcPr>
            <w:tcW w:w="1308"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rPr>
                <w:rFonts w:ascii="Times New Roman" w:eastAsia="Times New Roman" w:hAnsi="Times New Roman" w:cs="Times New Roman"/>
                <w:sz w:val="20"/>
                <w:szCs w:val="20"/>
                <w:lang w:eastAsia="hr-HR"/>
              </w:rPr>
            </w:pPr>
          </w:p>
        </w:tc>
        <w:tc>
          <w:tcPr>
            <w:tcW w:w="1308"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rPr>
                <w:rFonts w:ascii="Times New Roman" w:eastAsia="Times New Roman" w:hAnsi="Times New Roman" w:cs="Times New Roman"/>
                <w:sz w:val="20"/>
                <w:szCs w:val="20"/>
                <w:lang w:eastAsia="hr-HR"/>
              </w:rPr>
            </w:pPr>
          </w:p>
        </w:tc>
        <w:tc>
          <w:tcPr>
            <w:tcW w:w="1308"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rPr>
                <w:rFonts w:ascii="Times New Roman" w:eastAsia="Times New Roman" w:hAnsi="Times New Roman" w:cs="Times New Roman"/>
                <w:sz w:val="20"/>
                <w:szCs w:val="20"/>
                <w:lang w:eastAsia="hr-HR"/>
              </w:rPr>
            </w:pPr>
          </w:p>
        </w:tc>
      </w:tr>
      <w:tr w:rsidR="00DE73B2" w:rsidRPr="00DE73B2" w:rsidTr="00DE73B2">
        <w:trPr>
          <w:trHeight w:val="312"/>
        </w:trPr>
        <w:tc>
          <w:tcPr>
            <w:tcW w:w="9284" w:type="dxa"/>
            <w:gridSpan w:val="5"/>
            <w:tcBorders>
              <w:top w:val="nil"/>
              <w:left w:val="nil"/>
              <w:bottom w:val="nil"/>
              <w:right w:val="nil"/>
            </w:tcBorders>
            <w:shd w:val="clear" w:color="auto" w:fill="auto"/>
            <w:hideMark/>
          </w:tcPr>
          <w:p w:rsidR="00DE73B2" w:rsidRPr="00DE73B2" w:rsidRDefault="00DE73B2" w:rsidP="00DE73B2">
            <w:pPr>
              <w:spacing w:after="0" w:line="240" w:lineRule="auto"/>
              <w:jc w:val="center"/>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PROGRAMSKA KLASIFIKACIJA</w:t>
            </w:r>
          </w:p>
        </w:tc>
      </w:tr>
      <w:tr w:rsidR="00DE73B2" w:rsidRPr="00DE73B2" w:rsidTr="00DE73B2">
        <w:trPr>
          <w:trHeight w:val="89"/>
        </w:trPr>
        <w:tc>
          <w:tcPr>
            <w:tcW w:w="1962"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jc w:val="center"/>
              <w:rPr>
                <w:rFonts w:ascii="Times New Roman" w:eastAsia="Times New Roman" w:hAnsi="Times New Roman" w:cs="Times New Roman"/>
                <w:color w:val="000000"/>
                <w:sz w:val="20"/>
                <w:szCs w:val="20"/>
                <w:lang w:eastAsia="hr-HR"/>
              </w:rPr>
            </w:pPr>
          </w:p>
        </w:tc>
        <w:tc>
          <w:tcPr>
            <w:tcW w:w="3397"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rPr>
                <w:rFonts w:ascii="Times New Roman" w:eastAsia="Times New Roman" w:hAnsi="Times New Roman" w:cs="Times New Roman"/>
                <w:sz w:val="20"/>
                <w:szCs w:val="20"/>
                <w:lang w:eastAsia="hr-HR"/>
              </w:rPr>
            </w:pPr>
          </w:p>
        </w:tc>
        <w:tc>
          <w:tcPr>
            <w:tcW w:w="1308"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rPr>
                <w:rFonts w:ascii="Times New Roman" w:eastAsia="Times New Roman" w:hAnsi="Times New Roman" w:cs="Times New Roman"/>
                <w:sz w:val="20"/>
                <w:szCs w:val="20"/>
                <w:lang w:eastAsia="hr-HR"/>
              </w:rPr>
            </w:pPr>
          </w:p>
        </w:tc>
        <w:tc>
          <w:tcPr>
            <w:tcW w:w="1308"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rPr>
                <w:rFonts w:ascii="Times New Roman" w:eastAsia="Times New Roman" w:hAnsi="Times New Roman" w:cs="Times New Roman"/>
                <w:sz w:val="20"/>
                <w:szCs w:val="20"/>
                <w:lang w:eastAsia="hr-HR"/>
              </w:rPr>
            </w:pPr>
          </w:p>
        </w:tc>
        <w:tc>
          <w:tcPr>
            <w:tcW w:w="1308" w:type="dxa"/>
            <w:tcBorders>
              <w:top w:val="nil"/>
              <w:left w:val="nil"/>
              <w:bottom w:val="nil"/>
              <w:right w:val="nil"/>
            </w:tcBorders>
            <w:shd w:val="clear" w:color="auto" w:fill="auto"/>
            <w:noWrap/>
            <w:vAlign w:val="bottom"/>
            <w:hideMark/>
          </w:tcPr>
          <w:p w:rsidR="00DE73B2" w:rsidRPr="00DE73B2" w:rsidRDefault="00DE73B2" w:rsidP="00DE73B2">
            <w:pPr>
              <w:spacing w:after="0" w:line="240" w:lineRule="auto"/>
              <w:rPr>
                <w:rFonts w:ascii="Times New Roman" w:eastAsia="Times New Roman" w:hAnsi="Times New Roman" w:cs="Times New Roman"/>
                <w:sz w:val="20"/>
                <w:szCs w:val="20"/>
                <w:lang w:eastAsia="hr-HR"/>
              </w:rPr>
            </w:pPr>
          </w:p>
        </w:tc>
      </w:tr>
      <w:tr w:rsidR="00DE73B2" w:rsidRPr="00DE73B2" w:rsidTr="00DE73B2">
        <w:trPr>
          <w:trHeight w:val="550"/>
        </w:trPr>
        <w:tc>
          <w:tcPr>
            <w:tcW w:w="1962"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Šifra</w:t>
            </w:r>
          </w:p>
        </w:tc>
        <w:tc>
          <w:tcPr>
            <w:tcW w:w="3397" w:type="dxa"/>
            <w:tcBorders>
              <w:top w:val="single" w:sz="4" w:space="0" w:color="000000"/>
              <w:left w:val="nil"/>
              <w:bottom w:val="single" w:sz="4" w:space="0" w:color="000000"/>
              <w:right w:val="single" w:sz="4" w:space="0" w:color="000000"/>
            </w:tcBorders>
            <w:shd w:val="clear" w:color="000000" w:fill="DCDCDC"/>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Naziv</w:t>
            </w:r>
          </w:p>
        </w:tc>
        <w:tc>
          <w:tcPr>
            <w:tcW w:w="1308" w:type="dxa"/>
            <w:tcBorders>
              <w:top w:val="single" w:sz="4" w:space="0" w:color="000000"/>
              <w:left w:val="nil"/>
              <w:bottom w:val="single" w:sz="4" w:space="0" w:color="000000"/>
              <w:right w:val="single" w:sz="4" w:space="0" w:color="000000"/>
            </w:tcBorders>
            <w:shd w:val="clear" w:color="000000" w:fill="DCDCDC"/>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Plan 2026.</w:t>
            </w:r>
          </w:p>
        </w:tc>
        <w:tc>
          <w:tcPr>
            <w:tcW w:w="1308" w:type="dxa"/>
            <w:tcBorders>
              <w:top w:val="single" w:sz="4" w:space="0" w:color="000000"/>
              <w:left w:val="nil"/>
              <w:bottom w:val="single" w:sz="4" w:space="0" w:color="000000"/>
              <w:right w:val="single" w:sz="4" w:space="0" w:color="000000"/>
            </w:tcBorders>
            <w:shd w:val="clear" w:color="000000" w:fill="DCDCDC"/>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Povećanje / smanjenje</w:t>
            </w:r>
          </w:p>
        </w:tc>
        <w:tc>
          <w:tcPr>
            <w:tcW w:w="1308" w:type="dxa"/>
            <w:tcBorders>
              <w:top w:val="single" w:sz="4" w:space="0" w:color="000000"/>
              <w:left w:val="nil"/>
              <w:bottom w:val="single" w:sz="4" w:space="0" w:color="000000"/>
              <w:right w:val="single" w:sz="4" w:space="0" w:color="000000"/>
            </w:tcBorders>
            <w:shd w:val="clear" w:color="000000" w:fill="DCDCDC"/>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Novi plan 2026.</w:t>
            </w:r>
          </w:p>
        </w:tc>
      </w:tr>
      <w:tr w:rsidR="00DE73B2" w:rsidRPr="00DE73B2" w:rsidTr="00DE73B2">
        <w:trPr>
          <w:trHeight w:val="238"/>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2</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3</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4</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center"/>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5</w:t>
            </w:r>
          </w:p>
        </w:tc>
      </w:tr>
      <w:tr w:rsidR="00DE73B2" w:rsidRPr="00DE73B2" w:rsidTr="00DE73B2">
        <w:trPr>
          <w:trHeight w:val="401"/>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PROGRAM    1023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FINANCIRANJE ŠKOLSTVA IZVAN ŽUPANIJSKOG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1.313.031,44</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1.313.031,44</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Aktivnost A1023 01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VLASTITI PRIHODI-OSNOVNO ŠKOLSTVO</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1.313.031,44</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1.313.031,44</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31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Vlastiti prihodi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0,06</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0,06</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0,06</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0,06</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34</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Financijski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0,06</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0,06</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43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Ostali prihodi za posebne namjene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3.025,00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3.025,00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1.025,00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500,00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1.525,00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1.025,00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500,00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1.525,00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nabavu nefinancijske imovine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-500,00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1.500,00</w:t>
            </w:r>
          </w:p>
        </w:tc>
      </w:tr>
      <w:tr w:rsidR="00DE73B2" w:rsidRPr="00DE73B2" w:rsidTr="00DE73B2">
        <w:trPr>
          <w:trHeight w:val="416"/>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nabavu proizvedene dugotrajne imovine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-500,00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1.256.130,38</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1.256.130,38</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1.208.320,38</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1.209.320,38</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lastRenderedPageBreak/>
              <w:t>31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zaposlene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1.022.482,88</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1.022.482,88</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158.837,50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159.837,50</w:t>
            </w:r>
          </w:p>
        </w:tc>
      </w:tr>
      <w:tr w:rsidR="00DE73B2" w:rsidRPr="00DE73B2" w:rsidTr="00DE73B2">
        <w:trPr>
          <w:trHeight w:val="401"/>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37</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Naknade građanima i kućanstvima na temelju osiguranja i druge naknade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27.000,00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27.000,00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nabavu nefinancijske imovine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47.810,00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46.810,00</w:t>
            </w:r>
          </w:p>
        </w:tc>
      </w:tr>
      <w:tr w:rsidR="00DE73B2" w:rsidRPr="00DE73B2" w:rsidTr="00DE73B2">
        <w:trPr>
          <w:trHeight w:val="416"/>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nabavu proizvedene dugotrajne imovine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47.810,00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46.810,00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Ostale pomoći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52.376,00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52.376,00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49.376,00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49.376,00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zaposlene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36.815,00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36.815,00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10.561,00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10.561,00</w:t>
            </w:r>
          </w:p>
        </w:tc>
      </w:tr>
      <w:tr w:rsidR="00DE73B2" w:rsidRPr="00DE73B2" w:rsidTr="00DE73B2">
        <w:trPr>
          <w:trHeight w:val="401"/>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37</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Naknade građanima i kućanstvima na temelju osiguranja i druge naknade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nabavu nefinancijske imovine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3.000,00</w:t>
            </w:r>
          </w:p>
        </w:tc>
      </w:tr>
      <w:tr w:rsidR="00DE73B2" w:rsidRPr="00DE73B2" w:rsidTr="00DE73B2">
        <w:trPr>
          <w:trHeight w:val="416"/>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nabavu proizvedene dugotrajne imovine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61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Donacije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1.500,00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1.500,00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1.500,00</w:t>
            </w:r>
          </w:p>
        </w:tc>
      </w:tr>
      <w:tr w:rsidR="00DE73B2" w:rsidRPr="00DE73B2" w:rsidTr="00DE73B2">
        <w:trPr>
          <w:trHeight w:val="401"/>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PROGRAM    1052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JAVNE POTREBE U ODGOJNO-OBRAZOVNOM SUSTAVU VSŽ</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33.789,80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5.997,00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39.786,80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Tekući projekt T1052 05</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ŠKOLSKA PREHRANA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32.000,00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32.000,00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561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Europski socijalni fond plus</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32.000,00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32.000,00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Aktivnost A1052 09</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ŠKOLSKI MEDNI DAN</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40,00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40,00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40,00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40,00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Tekući projekt T1052 03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ŠKOLSKA SHEMA VOĆA, POVRĆA I MLIJEKA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1.279,80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1.279,80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60,95</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60,95</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60,95</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60,95</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60,95</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60,95</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54</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Europski poljoprivredni jamstveni fond (EAGF)</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1.218,85</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1.218,85</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1.218,85</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1.218,85</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1.218,85</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1.218,85</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Tekući projekt T1052 06</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PREDŠKOLSKI ODGOJ</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260,00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260,00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260,00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260,00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260,00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260,00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lastRenderedPageBreak/>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260,00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260,00</w:t>
            </w:r>
          </w:p>
        </w:tc>
      </w:tr>
      <w:tr w:rsidR="00DE73B2" w:rsidRPr="00DE73B2" w:rsidTr="00DE73B2">
        <w:trPr>
          <w:trHeight w:val="416"/>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Tekući projekt T1052 07</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HIGIJENSKE POTREPŠTINE (PROJEKT MROSP-A)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210,00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-3,00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207,00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210,00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-3,00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207,00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210,00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207,00</w:t>
            </w:r>
          </w:p>
        </w:tc>
      </w:tr>
      <w:tr w:rsidR="00DE73B2" w:rsidRPr="00DE73B2" w:rsidTr="00DE73B2">
        <w:trPr>
          <w:trHeight w:val="416"/>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38</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donacije, kazne, naknade šteta i kapitalne pomoći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210,00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207,00</w:t>
            </w:r>
          </w:p>
        </w:tc>
      </w:tr>
      <w:tr w:rsidR="00DE73B2" w:rsidRPr="00DE73B2" w:rsidTr="00DE73B2">
        <w:trPr>
          <w:trHeight w:val="401"/>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Aktivnost A1052 04</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TEKUĆE POMOĆI ZA POBOLJŠAVANJE UVJETA RADA OŠ I SŠ VSŽ</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6.000,00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6.000,00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11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Opći prihodi i primici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6.000,00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6.000,00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6.000,00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6.000,00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6.000,00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6.000,00</w:t>
            </w:r>
          </w:p>
        </w:tc>
      </w:tr>
      <w:tr w:rsidR="00DE73B2" w:rsidRPr="00DE73B2" w:rsidTr="00DE73B2">
        <w:trPr>
          <w:trHeight w:val="416"/>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PROGRAM    1054</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 xml:space="preserve">FINANCIRANJE OŠ PREMA MINIMALNOM STANDARDU </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31.520,00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6.656,00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38.176,00</w:t>
            </w:r>
          </w:p>
        </w:tc>
      </w:tr>
      <w:tr w:rsidR="00DE73B2" w:rsidRPr="00DE73B2" w:rsidTr="00DE73B2">
        <w:trPr>
          <w:trHeight w:val="401"/>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Aktivnost A01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FINANCIJSKI I MATERIJALNI RASHODI OŠ (STVARNI TROŠKOVI)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14.725,00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3.356,00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18.081,00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14.725,00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3.356,00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18.081,00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14.725,00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3.356,00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18.081,00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14.725,00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3.356,00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18.081,00</w:t>
            </w:r>
          </w:p>
        </w:tc>
      </w:tr>
      <w:tr w:rsidR="00DE73B2" w:rsidRPr="00DE73B2" w:rsidTr="00DE73B2">
        <w:trPr>
          <w:trHeight w:val="416"/>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Aktivnost A02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OPĆI TROŠKOVI OŠ (MATERIJALNI TROŠKOVI)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14.595,00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14.595,00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14.595,00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14.595,00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14.595,00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14.595,00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14.590,00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14.590,00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34</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Financijski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5,00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5,00</w:t>
            </w:r>
          </w:p>
        </w:tc>
      </w:tr>
      <w:tr w:rsidR="00DE73B2" w:rsidRPr="00DE73B2" w:rsidTr="00DE73B2">
        <w:trPr>
          <w:trHeight w:val="401"/>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Aktivnost A1054 03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OSTALI STVARNI TROŠKOVI  OŠ (PREDVIDIVI I NEPREDVIDIVI)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2.000,00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2.000,00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2.000,00</w:t>
            </w:r>
          </w:p>
        </w:tc>
      </w:tr>
      <w:tr w:rsidR="00DE73B2" w:rsidRPr="00DE73B2" w:rsidTr="00DE73B2">
        <w:trPr>
          <w:trHeight w:val="416"/>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Kapitalni projekt K01</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IZGRADNJA, REKONSTRUKCIJA, ADAPTACIJA I OPREMANJE OBJEKATA OŠ</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1.000,00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nabavu nefinancijske imovine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1.000,00</w:t>
            </w:r>
          </w:p>
        </w:tc>
      </w:tr>
      <w:tr w:rsidR="00DE73B2" w:rsidRPr="00DE73B2" w:rsidTr="00DE73B2">
        <w:trPr>
          <w:trHeight w:val="401"/>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42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za nabavu proizvedene dugotrajne imovine</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1.000,00</w:t>
            </w:r>
          </w:p>
        </w:tc>
      </w:tr>
      <w:tr w:rsidR="00DE73B2" w:rsidRPr="00DE73B2" w:rsidTr="00DE73B2">
        <w:trPr>
          <w:trHeight w:val="416"/>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Kapitalni projekt K02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TEKUĆE, HITNO I PLANSKO ODRŽAVANJE OBJEKATA I OPREME OŠ</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1.200,00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1.300,00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b/>
                <w:bCs/>
                <w:color w:val="000000"/>
                <w:sz w:val="20"/>
                <w:szCs w:val="20"/>
                <w:lang w:eastAsia="hr-HR"/>
              </w:rPr>
            </w:pPr>
            <w:r w:rsidRPr="00DE73B2">
              <w:rPr>
                <w:rFonts w:ascii="Times New Roman" w:eastAsia="Times New Roman" w:hAnsi="Times New Roman" w:cs="Times New Roman"/>
                <w:b/>
                <w:bCs/>
                <w:color w:val="000000"/>
                <w:sz w:val="20"/>
                <w:szCs w:val="20"/>
                <w:lang w:eastAsia="hr-HR"/>
              </w:rPr>
              <w:t>2.500,00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Izvor financiranja 50</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Pomoći iz državnog proračuna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1.200,00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1.300,00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i/>
                <w:iCs/>
                <w:color w:val="000000"/>
                <w:sz w:val="20"/>
                <w:szCs w:val="20"/>
                <w:lang w:eastAsia="hr-HR"/>
              </w:rPr>
            </w:pPr>
            <w:r w:rsidRPr="00DE73B2">
              <w:rPr>
                <w:rFonts w:ascii="Times New Roman" w:eastAsia="Times New Roman" w:hAnsi="Times New Roman" w:cs="Times New Roman"/>
                <w:i/>
                <w:iCs/>
                <w:color w:val="000000"/>
                <w:sz w:val="20"/>
                <w:szCs w:val="20"/>
                <w:lang w:eastAsia="hr-HR"/>
              </w:rPr>
              <w:t>2.500,00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Rashodi poslovanja</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1.200,00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1.300,00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2.500,00</w:t>
            </w:r>
          </w:p>
        </w:tc>
      </w:tr>
      <w:tr w:rsidR="00DE73B2" w:rsidRPr="00DE73B2" w:rsidTr="00DE73B2">
        <w:trPr>
          <w:trHeight w:val="357"/>
        </w:trPr>
        <w:tc>
          <w:tcPr>
            <w:tcW w:w="1962" w:type="dxa"/>
            <w:tcBorders>
              <w:top w:val="nil"/>
              <w:left w:val="single" w:sz="4" w:space="0" w:color="000000"/>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32</w:t>
            </w:r>
          </w:p>
        </w:tc>
        <w:tc>
          <w:tcPr>
            <w:tcW w:w="3397"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Materijalni rashodi</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1.200,00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1.300,00</w:t>
            </w:r>
          </w:p>
        </w:tc>
        <w:tc>
          <w:tcPr>
            <w:tcW w:w="1308" w:type="dxa"/>
            <w:tcBorders>
              <w:top w:val="nil"/>
              <w:left w:val="nil"/>
              <w:bottom w:val="single" w:sz="4" w:space="0" w:color="000000"/>
              <w:right w:val="single" w:sz="4" w:space="0" w:color="000000"/>
            </w:tcBorders>
            <w:shd w:val="clear" w:color="auto" w:fill="auto"/>
            <w:vAlign w:val="center"/>
            <w:hideMark/>
          </w:tcPr>
          <w:p w:rsidR="00DE73B2" w:rsidRPr="00DE73B2" w:rsidRDefault="00DE73B2" w:rsidP="00DE73B2">
            <w:pPr>
              <w:spacing w:after="0" w:line="240" w:lineRule="auto"/>
              <w:jc w:val="right"/>
              <w:rPr>
                <w:rFonts w:ascii="Times New Roman" w:eastAsia="Times New Roman" w:hAnsi="Times New Roman" w:cs="Times New Roman"/>
                <w:color w:val="000000"/>
                <w:sz w:val="20"/>
                <w:szCs w:val="20"/>
                <w:lang w:eastAsia="hr-HR"/>
              </w:rPr>
            </w:pPr>
            <w:r w:rsidRPr="00DE73B2">
              <w:rPr>
                <w:rFonts w:ascii="Times New Roman" w:eastAsia="Times New Roman" w:hAnsi="Times New Roman" w:cs="Times New Roman"/>
                <w:color w:val="000000"/>
                <w:sz w:val="20"/>
                <w:szCs w:val="20"/>
                <w:lang w:eastAsia="hr-HR"/>
              </w:rPr>
              <w:t>2.500,00</w:t>
            </w:r>
          </w:p>
        </w:tc>
      </w:tr>
    </w:tbl>
    <w:p w:rsidR="00DE73B2" w:rsidRPr="00DE73B2" w:rsidRDefault="00DE73B2" w:rsidP="00DE73B2">
      <w:pPr>
        <w:spacing w:before="100" w:beforeAutospacing="1" w:after="100" w:afterAutospacing="1" w:line="360" w:lineRule="auto"/>
        <w:jc w:val="both"/>
        <w:rPr>
          <w:rFonts w:ascii="Times New Roman" w:eastAsia="Times New Roman" w:hAnsi="Times New Roman" w:cs="Times New Roman"/>
          <w:sz w:val="20"/>
          <w:szCs w:val="20"/>
          <w:lang w:eastAsia="hr-HR"/>
        </w:rPr>
      </w:pPr>
      <w:r w:rsidRPr="00DE73B2">
        <w:rPr>
          <w:rFonts w:ascii="Times New Roman" w:eastAsia="Times New Roman" w:hAnsi="Times New Roman" w:cs="Times New Roman"/>
          <w:sz w:val="20"/>
          <w:szCs w:val="20"/>
          <w:lang w:eastAsia="hr-HR"/>
        </w:rPr>
        <w:lastRenderedPageBreak/>
        <w:fldChar w:fldCharType="end"/>
      </w:r>
    </w:p>
    <w:p w:rsidR="007C5261" w:rsidRPr="006B04FC"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6B04FC">
        <w:rPr>
          <w:rFonts w:ascii="Times New Roman" w:eastAsia="Times New Roman" w:hAnsi="Times New Roman" w:cs="Times New Roman"/>
          <w:b/>
          <w:bCs/>
          <w:sz w:val="28"/>
          <w:szCs w:val="28"/>
          <w:lang w:eastAsia="hr-HR"/>
        </w:rPr>
        <w:t>7. Račun financiranja i preneseni višak/manjak</w:t>
      </w:r>
    </w:p>
    <w:p w:rsidR="001903B4" w:rsidRPr="001903B4" w:rsidRDefault="001903B4" w:rsidP="001903B4">
      <w:pPr>
        <w:spacing w:before="100" w:beforeAutospacing="1" w:after="100" w:afterAutospacing="1" w:line="360" w:lineRule="auto"/>
        <w:jc w:val="both"/>
        <w:rPr>
          <w:rFonts w:ascii="Times New Roman" w:eastAsia="Times New Roman" w:hAnsi="Times New Roman" w:cs="Times New Roman"/>
          <w:sz w:val="24"/>
          <w:szCs w:val="24"/>
          <w:lang w:eastAsia="hr-HR"/>
        </w:rPr>
      </w:pPr>
      <w:r w:rsidRPr="001903B4">
        <w:rPr>
          <w:rFonts w:ascii="Times New Roman" w:eastAsia="Times New Roman" w:hAnsi="Times New Roman" w:cs="Times New Roman"/>
          <w:sz w:val="24"/>
          <w:szCs w:val="24"/>
          <w:lang w:eastAsia="hr-HR"/>
        </w:rPr>
        <w:t>Preneseni manjak usklađen je sa stvarnim stanjem te nakon izvršenih korekcija iznosi 62.942,95 EUR. U odnosu na početni plan, preneseni manjak smanjen je za 15.757,05 EUR.</w:t>
      </w:r>
    </w:p>
    <w:p w:rsidR="001903B4" w:rsidRPr="001903B4" w:rsidRDefault="001903B4" w:rsidP="001903B4">
      <w:pPr>
        <w:spacing w:before="100" w:beforeAutospacing="1" w:after="100" w:afterAutospacing="1" w:line="360" w:lineRule="auto"/>
        <w:jc w:val="both"/>
        <w:rPr>
          <w:rFonts w:ascii="Times New Roman" w:eastAsia="Times New Roman" w:hAnsi="Times New Roman" w:cs="Times New Roman"/>
          <w:sz w:val="24"/>
          <w:szCs w:val="24"/>
          <w:lang w:eastAsia="hr-HR"/>
        </w:rPr>
      </w:pPr>
      <w:r w:rsidRPr="001903B4">
        <w:rPr>
          <w:rFonts w:ascii="Times New Roman" w:eastAsia="Times New Roman" w:hAnsi="Times New Roman" w:cs="Times New Roman"/>
          <w:sz w:val="24"/>
          <w:szCs w:val="24"/>
          <w:lang w:eastAsia="hr-HR"/>
        </w:rPr>
        <w:t>Najveća promjena odnosi se na izvor financiranja pomoći iz državnog proračuna, gdje je izvršeno usklađenje sukladno stvarno raspoloživim sredstvima i evidentiranim obvezama. Izmjenama financijskog plana osigurano je realnije planiranje prihoda i rashoda te uravnoteženost financijskog plana do kraja proračunske godine.</w:t>
      </w:r>
    </w:p>
    <w:p w:rsidR="001903B4" w:rsidRPr="001903B4" w:rsidRDefault="001903B4" w:rsidP="001903B4">
      <w:pPr>
        <w:spacing w:before="100" w:beforeAutospacing="1" w:after="100" w:afterAutospacing="1" w:line="360" w:lineRule="auto"/>
        <w:jc w:val="both"/>
        <w:rPr>
          <w:rFonts w:ascii="Times New Roman" w:eastAsia="Times New Roman" w:hAnsi="Times New Roman" w:cs="Times New Roman"/>
          <w:sz w:val="24"/>
          <w:szCs w:val="24"/>
          <w:lang w:eastAsia="hr-HR"/>
        </w:rPr>
      </w:pPr>
      <w:r w:rsidRPr="001903B4">
        <w:rPr>
          <w:rFonts w:ascii="Times New Roman" w:eastAsia="Times New Roman" w:hAnsi="Times New Roman" w:cs="Times New Roman"/>
          <w:sz w:val="24"/>
          <w:szCs w:val="24"/>
          <w:lang w:eastAsia="hr-HR"/>
        </w:rPr>
        <w:t>U računu financiranja nisu planirana nova zaduživanja niti primici od financijske imovine i zaduživanja.</w:t>
      </w:r>
    </w:p>
    <w:p w:rsidR="007C5261" w:rsidRPr="007C5261" w:rsidRDefault="007C5261" w:rsidP="007C5261">
      <w:pPr>
        <w:spacing w:after="0" w:line="360" w:lineRule="auto"/>
        <w:jc w:val="both"/>
        <w:rPr>
          <w:rFonts w:ascii="Times New Roman" w:eastAsia="Times New Roman" w:hAnsi="Times New Roman" w:cs="Times New Roman"/>
          <w:sz w:val="24"/>
          <w:szCs w:val="24"/>
          <w:lang w:eastAsia="hr-HR"/>
        </w:rPr>
      </w:pPr>
    </w:p>
    <w:p w:rsidR="007C5261"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6B04FC">
        <w:rPr>
          <w:rFonts w:ascii="Times New Roman" w:eastAsia="Times New Roman" w:hAnsi="Times New Roman" w:cs="Times New Roman"/>
          <w:b/>
          <w:bCs/>
          <w:sz w:val="28"/>
          <w:szCs w:val="28"/>
          <w:lang w:eastAsia="hr-HR"/>
        </w:rPr>
        <w:t>8. Procjena učinaka rebalansa na rad škole i rizici</w:t>
      </w:r>
    </w:p>
    <w:p w:rsidR="001903B4" w:rsidRPr="001903B4" w:rsidRDefault="001903B4" w:rsidP="001903B4">
      <w:pPr>
        <w:spacing w:before="100" w:beforeAutospacing="1" w:after="100" w:afterAutospacing="1" w:line="360" w:lineRule="auto"/>
        <w:jc w:val="both"/>
        <w:rPr>
          <w:rFonts w:ascii="Times New Roman" w:eastAsia="Times New Roman" w:hAnsi="Times New Roman" w:cs="Times New Roman"/>
          <w:sz w:val="24"/>
          <w:szCs w:val="24"/>
          <w:lang w:eastAsia="hr-HR"/>
        </w:rPr>
      </w:pPr>
      <w:r w:rsidRPr="001903B4">
        <w:rPr>
          <w:rFonts w:ascii="Times New Roman" w:eastAsia="Times New Roman" w:hAnsi="Times New Roman" w:cs="Times New Roman"/>
          <w:sz w:val="24"/>
          <w:szCs w:val="24"/>
          <w:lang w:eastAsia="hr-HR"/>
        </w:rPr>
        <w:t xml:space="preserve">Rebalansom Financijskog plana za 2026. godinu osigurano je usklađenje sredstava s limitima i uputama osnivača te stvarnim potrebama škole. Povećana su </w:t>
      </w:r>
      <w:r w:rsidR="00503C2D">
        <w:rPr>
          <w:rFonts w:ascii="Times New Roman" w:eastAsia="Times New Roman" w:hAnsi="Times New Roman" w:cs="Times New Roman"/>
          <w:sz w:val="24"/>
          <w:szCs w:val="24"/>
          <w:lang w:eastAsia="hr-HR"/>
        </w:rPr>
        <w:t>određene stavke plana čime</w:t>
      </w:r>
      <w:r w:rsidRPr="001903B4">
        <w:rPr>
          <w:rFonts w:ascii="Times New Roman" w:eastAsia="Times New Roman" w:hAnsi="Times New Roman" w:cs="Times New Roman"/>
          <w:sz w:val="24"/>
          <w:szCs w:val="24"/>
          <w:lang w:eastAsia="hr-HR"/>
        </w:rPr>
        <w:t xml:space="preserve"> su osigurani uvjeti za nesmetano odvijanje redovne i proširene djelatnosti škole, uključujući provedbu Cjelodnevne škole, prehranu učenika te održavanje opreme i školskog prostora.</w:t>
      </w:r>
    </w:p>
    <w:p w:rsidR="001903B4" w:rsidRPr="001903B4" w:rsidRDefault="001903B4" w:rsidP="001903B4">
      <w:pPr>
        <w:spacing w:before="100" w:beforeAutospacing="1" w:after="100" w:afterAutospacing="1" w:line="360" w:lineRule="auto"/>
        <w:jc w:val="both"/>
        <w:rPr>
          <w:rFonts w:ascii="Times New Roman" w:eastAsia="Times New Roman" w:hAnsi="Times New Roman" w:cs="Times New Roman"/>
          <w:sz w:val="24"/>
          <w:szCs w:val="24"/>
          <w:lang w:eastAsia="hr-HR"/>
        </w:rPr>
      </w:pPr>
      <w:r w:rsidRPr="001903B4">
        <w:rPr>
          <w:rFonts w:ascii="Times New Roman" w:eastAsia="Times New Roman" w:hAnsi="Times New Roman" w:cs="Times New Roman"/>
          <w:sz w:val="24"/>
          <w:szCs w:val="24"/>
          <w:lang w:eastAsia="hr-HR"/>
        </w:rPr>
        <w:t>U plan je uključena i aktivnost za predvidive i nepredvidive troškove, radi veće fleksibilnosti u upr</w:t>
      </w:r>
      <w:r w:rsidR="000515CD">
        <w:rPr>
          <w:rFonts w:ascii="Times New Roman" w:eastAsia="Times New Roman" w:hAnsi="Times New Roman" w:cs="Times New Roman"/>
          <w:sz w:val="24"/>
          <w:szCs w:val="24"/>
          <w:lang w:eastAsia="hr-HR"/>
        </w:rPr>
        <w:t xml:space="preserve">avljanju izvanrednim rashodima te aktivnost za poboljšavanje uvjeta rada, </w:t>
      </w:r>
      <w:r w:rsidRPr="001903B4">
        <w:rPr>
          <w:rFonts w:ascii="Times New Roman" w:eastAsia="Times New Roman" w:hAnsi="Times New Roman" w:cs="Times New Roman"/>
          <w:sz w:val="24"/>
          <w:szCs w:val="24"/>
          <w:lang w:eastAsia="hr-HR"/>
        </w:rPr>
        <w:t>uz provedene preraspodjele unutar postojećih izvora financiranja.</w:t>
      </w:r>
    </w:p>
    <w:p w:rsidR="001903B4" w:rsidRDefault="001903B4" w:rsidP="001903B4">
      <w:pPr>
        <w:spacing w:before="100" w:beforeAutospacing="1" w:after="100" w:afterAutospacing="1" w:line="360" w:lineRule="auto"/>
        <w:jc w:val="both"/>
        <w:rPr>
          <w:rFonts w:ascii="Times New Roman" w:eastAsia="Times New Roman" w:hAnsi="Times New Roman" w:cs="Times New Roman"/>
          <w:sz w:val="24"/>
          <w:szCs w:val="24"/>
          <w:lang w:eastAsia="hr-HR"/>
        </w:rPr>
      </w:pPr>
      <w:r w:rsidRPr="001903B4">
        <w:rPr>
          <w:rFonts w:ascii="Times New Roman" w:eastAsia="Times New Roman" w:hAnsi="Times New Roman" w:cs="Times New Roman"/>
          <w:sz w:val="24"/>
          <w:szCs w:val="24"/>
          <w:lang w:eastAsia="hr-HR"/>
        </w:rPr>
        <w:t>I dalje su prisutni rizici koji se odnose na moguće promjene cijena energenata i usluga, dinamiku doznačivanja sredstava te neplanirane troškove održavanja i intervencija. Zbog navedenog je potrebno kontinuirano praćenje izvršenja financijskog plana i redovito izvještavanje nadležnih tijela.</w:t>
      </w:r>
    </w:p>
    <w:p w:rsidR="000515CD" w:rsidRPr="001903B4" w:rsidRDefault="000515CD" w:rsidP="001903B4">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1903B4" w:rsidRPr="006B04FC" w:rsidRDefault="001903B4"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p>
    <w:p w:rsidR="007C5261" w:rsidRPr="006B04FC"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6B04FC">
        <w:rPr>
          <w:rFonts w:ascii="Times New Roman" w:eastAsia="Times New Roman" w:hAnsi="Times New Roman" w:cs="Times New Roman"/>
          <w:b/>
          <w:bCs/>
          <w:sz w:val="28"/>
          <w:szCs w:val="28"/>
          <w:lang w:eastAsia="hr-HR"/>
        </w:rPr>
        <w:lastRenderedPageBreak/>
        <w:t>9. Zaključak</w:t>
      </w:r>
    </w:p>
    <w:p w:rsidR="000515CD" w:rsidRPr="000515CD" w:rsidRDefault="000515CD" w:rsidP="000515CD">
      <w:pPr>
        <w:spacing w:before="100" w:beforeAutospacing="1" w:after="100" w:afterAutospacing="1" w:line="360" w:lineRule="auto"/>
        <w:jc w:val="both"/>
        <w:rPr>
          <w:rFonts w:ascii="Times New Roman" w:eastAsia="Times New Roman" w:hAnsi="Times New Roman" w:cs="Times New Roman"/>
          <w:sz w:val="24"/>
          <w:szCs w:val="24"/>
          <w:lang w:eastAsia="hr-HR"/>
        </w:rPr>
      </w:pPr>
      <w:r w:rsidRPr="000515CD">
        <w:rPr>
          <w:rFonts w:ascii="Times New Roman" w:eastAsia="Times New Roman" w:hAnsi="Times New Roman" w:cs="Times New Roman"/>
          <w:sz w:val="24"/>
          <w:szCs w:val="24"/>
          <w:lang w:eastAsia="hr-HR"/>
        </w:rPr>
        <w:t xml:space="preserve">I. izmjene i dopune Financijskog plana Osnovne škole „Franjo </w:t>
      </w:r>
      <w:proofErr w:type="spellStart"/>
      <w:r w:rsidRPr="000515CD">
        <w:rPr>
          <w:rFonts w:ascii="Times New Roman" w:eastAsia="Times New Roman" w:hAnsi="Times New Roman" w:cs="Times New Roman"/>
          <w:sz w:val="24"/>
          <w:szCs w:val="24"/>
          <w:lang w:eastAsia="hr-HR"/>
        </w:rPr>
        <w:t>Hanaman</w:t>
      </w:r>
      <w:proofErr w:type="spellEnd"/>
      <w:r w:rsidRPr="000515CD">
        <w:rPr>
          <w:rFonts w:ascii="Times New Roman" w:eastAsia="Times New Roman" w:hAnsi="Times New Roman" w:cs="Times New Roman"/>
          <w:sz w:val="24"/>
          <w:szCs w:val="24"/>
          <w:lang w:eastAsia="hr-HR"/>
        </w:rPr>
        <w:t xml:space="preserve">“ </w:t>
      </w:r>
      <w:proofErr w:type="spellStart"/>
      <w:r w:rsidRPr="000515CD">
        <w:rPr>
          <w:rFonts w:ascii="Times New Roman" w:eastAsia="Times New Roman" w:hAnsi="Times New Roman" w:cs="Times New Roman"/>
          <w:sz w:val="24"/>
          <w:szCs w:val="24"/>
          <w:lang w:eastAsia="hr-HR"/>
        </w:rPr>
        <w:t>Drenovci</w:t>
      </w:r>
      <w:proofErr w:type="spellEnd"/>
      <w:r w:rsidRPr="000515CD">
        <w:rPr>
          <w:rFonts w:ascii="Times New Roman" w:eastAsia="Times New Roman" w:hAnsi="Times New Roman" w:cs="Times New Roman"/>
          <w:sz w:val="24"/>
          <w:szCs w:val="24"/>
          <w:lang w:eastAsia="hr-HR"/>
        </w:rPr>
        <w:t xml:space="preserve"> za 2026. godinu izrađene su radi usklađivanja planiranih prihoda i rashoda s limitima i uputama osnivača te stvarnim potrebama škole tijekom proračunske godine. Rebalansom su izvršene korekcije u dijelu redovnog poslovanja, pri čemu su povećane stavke tekućeg i investicijskog održavanja, materijalnih rashoda te ostalih stvarnih troškova, dok su pojedine stavke usklađene i racionalizirane sukladno dosadašnjem izvršenju i procjeni do kraja godine.</w:t>
      </w:r>
    </w:p>
    <w:p w:rsidR="000515CD" w:rsidRPr="000515CD" w:rsidRDefault="000515CD" w:rsidP="000515CD">
      <w:pPr>
        <w:spacing w:before="100" w:beforeAutospacing="1" w:after="100" w:afterAutospacing="1" w:line="360" w:lineRule="auto"/>
        <w:jc w:val="both"/>
        <w:rPr>
          <w:rFonts w:ascii="Times New Roman" w:eastAsia="Times New Roman" w:hAnsi="Times New Roman" w:cs="Times New Roman"/>
          <w:sz w:val="24"/>
          <w:szCs w:val="24"/>
          <w:lang w:eastAsia="hr-HR"/>
        </w:rPr>
      </w:pPr>
      <w:r w:rsidRPr="000515CD">
        <w:rPr>
          <w:rFonts w:ascii="Times New Roman" w:eastAsia="Times New Roman" w:hAnsi="Times New Roman" w:cs="Times New Roman"/>
          <w:sz w:val="24"/>
          <w:szCs w:val="24"/>
          <w:lang w:eastAsia="hr-HR"/>
        </w:rPr>
        <w:t>U okviru izmjena izvršeno je usklađenje rashoda za energente zbog prelaska na korištenje plina umjesto lož ulja, uvjetovanog promjenama u sustavu grijanja nastalim izgradnjom školske sportske dvorane. Također su osigurana dodatna sredstva za sanaciju kanalizacijskog sustava u prostoru školske sportske dvorane, kao nužan trošak održavanja i funkcionalnosti objekta. U plan je uvedena i nova aktivnost predvidivi i nepredvidivi troškovi, radi osiguranja fleksibilnog upravljanja izvanrednim i neplaniranim rashodima.</w:t>
      </w:r>
    </w:p>
    <w:p w:rsidR="000515CD" w:rsidRPr="000515CD" w:rsidRDefault="000515CD" w:rsidP="000515CD">
      <w:pPr>
        <w:spacing w:before="100" w:beforeAutospacing="1" w:after="100" w:afterAutospacing="1" w:line="360" w:lineRule="auto"/>
        <w:jc w:val="both"/>
        <w:rPr>
          <w:rFonts w:ascii="Times New Roman" w:eastAsia="Times New Roman" w:hAnsi="Times New Roman" w:cs="Times New Roman"/>
          <w:sz w:val="24"/>
          <w:szCs w:val="24"/>
          <w:lang w:eastAsia="hr-HR"/>
        </w:rPr>
      </w:pPr>
      <w:r w:rsidRPr="000515CD">
        <w:rPr>
          <w:rFonts w:ascii="Times New Roman" w:eastAsia="Times New Roman" w:hAnsi="Times New Roman" w:cs="Times New Roman"/>
          <w:sz w:val="24"/>
          <w:szCs w:val="24"/>
          <w:lang w:eastAsia="hr-HR"/>
        </w:rPr>
        <w:t>Izmjenama je osigurano realno planiranje financijskih sredstava, održavanje likvidnosti te nesmetano i zakonito obavljanje redovne djelatnosti škole, uz poštivanje načela ekonomičnosti, učinkovitosti i transparentnosti u upravljanju javnim sredstvima.</w:t>
      </w:r>
    </w:p>
    <w:p w:rsidR="00503C2D" w:rsidRPr="001903B4" w:rsidRDefault="00503C2D" w:rsidP="001903B4">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FC3D2C" w:rsidRDefault="00FC3D2C" w:rsidP="001F27E1">
      <w:pPr>
        <w:spacing w:after="0" w:line="360" w:lineRule="auto"/>
        <w:outlineLvl w:val="0"/>
        <w:rPr>
          <w:rFonts w:ascii="Times New Roman" w:eastAsia="Times New Roman" w:hAnsi="Times New Roman" w:cs="Times New Roman"/>
          <w:sz w:val="24"/>
          <w:szCs w:val="24"/>
          <w:lang w:eastAsia="hr-HR"/>
        </w:rPr>
      </w:pP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r w:rsidRPr="001F27E1">
        <w:rPr>
          <w:rFonts w:ascii="Times New Roman" w:eastAsia="Times New Roman" w:hAnsi="Times New Roman" w:cs="Times New Roman"/>
          <w:sz w:val="24"/>
          <w:szCs w:val="24"/>
          <w:lang w:eastAsia="hr-HR"/>
        </w:rPr>
        <w:t xml:space="preserve">U </w:t>
      </w:r>
      <w:proofErr w:type="spellStart"/>
      <w:r w:rsidRPr="001F27E1">
        <w:rPr>
          <w:rFonts w:ascii="Times New Roman" w:eastAsia="Times New Roman" w:hAnsi="Times New Roman" w:cs="Times New Roman"/>
          <w:sz w:val="24"/>
          <w:szCs w:val="24"/>
          <w:lang w:eastAsia="hr-HR"/>
        </w:rPr>
        <w:t>Drenovcima</w:t>
      </w:r>
      <w:proofErr w:type="spellEnd"/>
      <w:r w:rsidRPr="001F27E1">
        <w:rPr>
          <w:rFonts w:ascii="Times New Roman" w:eastAsia="Times New Roman" w:hAnsi="Times New Roman" w:cs="Times New Roman"/>
          <w:sz w:val="24"/>
          <w:szCs w:val="24"/>
          <w:lang w:eastAsia="hr-HR"/>
        </w:rPr>
        <w:t xml:space="preserve">, </w:t>
      </w:r>
      <w:r w:rsidR="001903B4">
        <w:rPr>
          <w:rFonts w:ascii="Times New Roman" w:eastAsia="Times New Roman" w:hAnsi="Times New Roman" w:cs="Times New Roman"/>
          <w:sz w:val="24"/>
          <w:szCs w:val="24"/>
          <w:lang w:eastAsia="hr-HR"/>
        </w:rPr>
        <w:t>18</w:t>
      </w:r>
      <w:r w:rsidRPr="001F27E1">
        <w:rPr>
          <w:rFonts w:ascii="Times New Roman" w:eastAsia="Times New Roman" w:hAnsi="Times New Roman" w:cs="Times New Roman"/>
          <w:sz w:val="24"/>
          <w:szCs w:val="24"/>
          <w:lang w:eastAsia="hr-HR"/>
        </w:rPr>
        <w:t xml:space="preserve">. </w:t>
      </w:r>
      <w:r w:rsidR="001903B4">
        <w:rPr>
          <w:rFonts w:ascii="Times New Roman" w:eastAsia="Times New Roman" w:hAnsi="Times New Roman" w:cs="Times New Roman"/>
          <w:sz w:val="24"/>
          <w:szCs w:val="24"/>
          <w:lang w:eastAsia="hr-HR"/>
        </w:rPr>
        <w:t>lipnja</w:t>
      </w:r>
      <w:r w:rsidRPr="001F27E1">
        <w:rPr>
          <w:rFonts w:ascii="Times New Roman" w:eastAsia="Times New Roman" w:hAnsi="Times New Roman" w:cs="Times New Roman"/>
          <w:sz w:val="24"/>
          <w:szCs w:val="24"/>
          <w:lang w:eastAsia="hr-HR"/>
        </w:rPr>
        <w:t xml:space="preserve"> 202</w:t>
      </w:r>
      <w:r w:rsidR="001903B4">
        <w:rPr>
          <w:rFonts w:ascii="Times New Roman" w:eastAsia="Times New Roman" w:hAnsi="Times New Roman" w:cs="Times New Roman"/>
          <w:sz w:val="24"/>
          <w:szCs w:val="24"/>
          <w:lang w:eastAsia="hr-HR"/>
        </w:rPr>
        <w:t>6</w:t>
      </w:r>
      <w:r w:rsidRPr="001F27E1">
        <w:rPr>
          <w:rFonts w:ascii="Times New Roman" w:eastAsia="Times New Roman" w:hAnsi="Times New Roman" w:cs="Times New Roman"/>
          <w:sz w:val="24"/>
          <w:szCs w:val="24"/>
          <w:lang w:eastAsia="hr-HR"/>
        </w:rPr>
        <w:t xml:space="preserve">. godine                                   </w:t>
      </w: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r w:rsidRPr="001F27E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Voditelj računovodstva</w:t>
      </w:r>
      <w:r w:rsidRPr="001F27E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Ravnateljica:</w:t>
      </w:r>
      <w:r w:rsidRPr="001F27E1">
        <w:rPr>
          <w:rFonts w:ascii="Times New Roman" w:eastAsia="Times New Roman" w:hAnsi="Times New Roman" w:cs="Times New Roman"/>
          <w:sz w:val="24"/>
          <w:szCs w:val="24"/>
          <w:lang w:eastAsia="hr-HR"/>
        </w:rPr>
        <w:t xml:space="preserve"> </w:t>
      </w: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r w:rsidRPr="001F27E1">
        <w:rPr>
          <w:rFonts w:ascii="Times New Roman" w:eastAsia="Times New Roman" w:hAnsi="Times New Roman" w:cs="Times New Roman"/>
          <w:sz w:val="24"/>
          <w:szCs w:val="24"/>
          <w:lang w:eastAsia="hr-HR"/>
        </w:rPr>
        <w:t xml:space="preserve"> ___</w:t>
      </w:r>
      <w:r>
        <w:rPr>
          <w:rFonts w:ascii="Times New Roman" w:eastAsia="Times New Roman" w:hAnsi="Times New Roman" w:cs="Times New Roman"/>
          <w:sz w:val="24"/>
          <w:szCs w:val="24"/>
          <w:lang w:eastAsia="hr-HR"/>
        </w:rPr>
        <w:t>__________</w:t>
      </w:r>
      <w:r w:rsidRPr="001F27E1">
        <w:rPr>
          <w:rFonts w:ascii="Times New Roman" w:eastAsia="Times New Roman" w:hAnsi="Times New Roman" w:cs="Times New Roman"/>
          <w:sz w:val="24"/>
          <w:szCs w:val="24"/>
          <w:lang w:eastAsia="hr-HR"/>
        </w:rPr>
        <w:t>__</w:t>
      </w:r>
      <w:r>
        <w:rPr>
          <w:rFonts w:ascii="Times New Roman" w:eastAsia="Times New Roman" w:hAnsi="Times New Roman" w:cs="Times New Roman"/>
          <w:sz w:val="24"/>
          <w:szCs w:val="24"/>
          <w:lang w:eastAsia="hr-HR"/>
        </w:rPr>
        <w:t>________</w:t>
      </w:r>
      <w:r w:rsidRPr="001F27E1">
        <w:rPr>
          <w:rFonts w:ascii="Times New Roman" w:eastAsia="Times New Roman" w:hAnsi="Times New Roman" w:cs="Times New Roman"/>
          <w:sz w:val="24"/>
          <w:szCs w:val="24"/>
          <w:lang w:eastAsia="hr-HR"/>
        </w:rPr>
        <w:t xml:space="preserve">                            MP.    </w:t>
      </w:r>
      <w:r>
        <w:rPr>
          <w:rFonts w:ascii="Times New Roman" w:eastAsia="Times New Roman" w:hAnsi="Times New Roman" w:cs="Times New Roman"/>
          <w:sz w:val="24"/>
          <w:szCs w:val="24"/>
          <w:lang w:eastAsia="hr-HR"/>
        </w:rPr>
        <w:t xml:space="preserve">          </w:t>
      </w:r>
      <w:r w:rsidRPr="001F27E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1F27E1">
        <w:rPr>
          <w:rFonts w:ascii="Times New Roman" w:eastAsia="Times New Roman" w:hAnsi="Times New Roman" w:cs="Times New Roman"/>
          <w:sz w:val="24"/>
          <w:szCs w:val="24"/>
          <w:lang w:eastAsia="hr-HR"/>
        </w:rPr>
        <w:t>___________________</w:t>
      </w:r>
      <w:r>
        <w:rPr>
          <w:rFonts w:ascii="Times New Roman" w:eastAsia="Times New Roman" w:hAnsi="Times New Roman" w:cs="Times New Roman"/>
          <w:sz w:val="24"/>
          <w:szCs w:val="24"/>
          <w:lang w:eastAsia="hr-HR"/>
        </w:rPr>
        <w:t>___</w:t>
      </w:r>
      <w:r w:rsidRPr="001F27E1">
        <w:rPr>
          <w:rFonts w:ascii="Times New Roman" w:eastAsia="Times New Roman" w:hAnsi="Times New Roman" w:cs="Times New Roman"/>
          <w:sz w:val="24"/>
          <w:szCs w:val="24"/>
          <w:lang w:eastAsia="hr-HR"/>
        </w:rPr>
        <w:t xml:space="preserve">                                     </w:t>
      </w:r>
    </w:p>
    <w:p w:rsidR="001F27E1" w:rsidRPr="001F27E1" w:rsidRDefault="00D268FC" w:rsidP="001F27E1">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F27E1" w:rsidRPr="001F27E1">
        <w:rPr>
          <w:rFonts w:ascii="Times New Roman" w:eastAsia="Times New Roman" w:hAnsi="Times New Roman" w:cs="Times New Roman"/>
          <w:sz w:val="24"/>
          <w:szCs w:val="24"/>
          <w:lang w:eastAsia="hr-HR"/>
        </w:rPr>
        <w:t xml:space="preserve"> </w:t>
      </w:r>
      <w:proofErr w:type="spellStart"/>
      <w:r w:rsidR="001F27E1">
        <w:rPr>
          <w:rFonts w:ascii="Times New Roman" w:eastAsia="Times New Roman" w:hAnsi="Times New Roman" w:cs="Times New Roman"/>
          <w:sz w:val="24"/>
          <w:szCs w:val="24"/>
          <w:lang w:eastAsia="hr-HR"/>
        </w:rPr>
        <w:t>Mirzeta</w:t>
      </w:r>
      <w:proofErr w:type="spellEnd"/>
      <w:r w:rsidR="001F27E1">
        <w:rPr>
          <w:rFonts w:ascii="Times New Roman" w:eastAsia="Times New Roman" w:hAnsi="Times New Roman" w:cs="Times New Roman"/>
          <w:sz w:val="24"/>
          <w:szCs w:val="24"/>
          <w:lang w:eastAsia="hr-HR"/>
        </w:rPr>
        <w:t xml:space="preserve"> </w:t>
      </w:r>
      <w:proofErr w:type="spellStart"/>
      <w:r w:rsidR="001F27E1">
        <w:rPr>
          <w:rFonts w:ascii="Times New Roman" w:eastAsia="Times New Roman" w:hAnsi="Times New Roman" w:cs="Times New Roman"/>
          <w:sz w:val="24"/>
          <w:szCs w:val="24"/>
          <w:lang w:eastAsia="hr-HR"/>
        </w:rPr>
        <w:t>De</w:t>
      </w:r>
      <w:r>
        <w:rPr>
          <w:rFonts w:ascii="Times New Roman" w:eastAsia="Times New Roman" w:hAnsi="Times New Roman" w:cs="Times New Roman"/>
          <w:sz w:val="24"/>
          <w:szCs w:val="24"/>
          <w:lang w:eastAsia="hr-HR"/>
        </w:rPr>
        <w:t>r</w:t>
      </w:r>
      <w:r w:rsidR="001F27E1">
        <w:rPr>
          <w:rFonts w:ascii="Times New Roman" w:eastAsia="Times New Roman" w:hAnsi="Times New Roman" w:cs="Times New Roman"/>
          <w:sz w:val="24"/>
          <w:szCs w:val="24"/>
          <w:lang w:eastAsia="hr-HR"/>
        </w:rPr>
        <w:t>onjić</w:t>
      </w:r>
      <w:proofErr w:type="spellEnd"/>
      <w:r w:rsidR="001F27E1">
        <w:rPr>
          <w:rFonts w:ascii="Times New Roman" w:eastAsia="Times New Roman" w:hAnsi="Times New Roman" w:cs="Times New Roman"/>
          <w:sz w:val="24"/>
          <w:szCs w:val="24"/>
          <w:lang w:eastAsia="hr-HR"/>
        </w:rPr>
        <w:t xml:space="preserve">, </w:t>
      </w:r>
      <w:proofErr w:type="spellStart"/>
      <w:r w:rsidR="001F27E1">
        <w:rPr>
          <w:rFonts w:ascii="Times New Roman" w:eastAsia="Times New Roman" w:hAnsi="Times New Roman" w:cs="Times New Roman"/>
          <w:sz w:val="24"/>
          <w:szCs w:val="24"/>
          <w:lang w:eastAsia="hr-HR"/>
        </w:rPr>
        <w:t>dipl.oec</w:t>
      </w:r>
      <w:proofErr w:type="spellEnd"/>
      <w:r w:rsidR="001F27E1">
        <w:rPr>
          <w:rFonts w:ascii="Times New Roman" w:eastAsia="Times New Roman" w:hAnsi="Times New Roman" w:cs="Times New Roman"/>
          <w:sz w:val="24"/>
          <w:szCs w:val="24"/>
          <w:lang w:eastAsia="hr-HR"/>
        </w:rPr>
        <w:t xml:space="preserve">                                                       Marijana Raguž, </w:t>
      </w:r>
      <w:proofErr w:type="spellStart"/>
      <w:r w:rsidR="001F27E1">
        <w:rPr>
          <w:rFonts w:ascii="Times New Roman" w:eastAsia="Times New Roman" w:hAnsi="Times New Roman" w:cs="Times New Roman"/>
          <w:sz w:val="24"/>
          <w:szCs w:val="24"/>
          <w:lang w:eastAsia="hr-HR"/>
        </w:rPr>
        <w:t>mag.prim</w:t>
      </w:r>
      <w:proofErr w:type="spellEnd"/>
      <w:r w:rsidR="001F27E1">
        <w:rPr>
          <w:rFonts w:ascii="Times New Roman" w:eastAsia="Times New Roman" w:hAnsi="Times New Roman" w:cs="Times New Roman"/>
          <w:sz w:val="24"/>
          <w:szCs w:val="24"/>
          <w:lang w:eastAsia="hr-HR"/>
        </w:rPr>
        <w:t xml:space="preserve"> </w:t>
      </w:r>
      <w:proofErr w:type="spellStart"/>
      <w:r w:rsidR="001F27E1">
        <w:rPr>
          <w:rFonts w:ascii="Times New Roman" w:eastAsia="Times New Roman" w:hAnsi="Times New Roman" w:cs="Times New Roman"/>
          <w:sz w:val="24"/>
          <w:szCs w:val="24"/>
          <w:lang w:eastAsia="hr-HR"/>
        </w:rPr>
        <w:t>edu</w:t>
      </w:r>
      <w:proofErr w:type="spellEnd"/>
    </w:p>
    <w:p w:rsidR="001B6CB2" w:rsidRPr="007C5261" w:rsidRDefault="001B6CB2" w:rsidP="007C5261">
      <w:pPr>
        <w:spacing w:line="360" w:lineRule="auto"/>
        <w:jc w:val="both"/>
        <w:rPr>
          <w:rFonts w:ascii="Times New Roman" w:hAnsi="Times New Roman" w:cs="Times New Roman"/>
          <w:sz w:val="24"/>
          <w:szCs w:val="24"/>
        </w:rPr>
      </w:pPr>
    </w:p>
    <w:sectPr w:rsidR="001B6CB2" w:rsidRPr="007C5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C7492"/>
    <w:multiLevelType w:val="multilevel"/>
    <w:tmpl w:val="A7FA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03950"/>
    <w:multiLevelType w:val="multilevel"/>
    <w:tmpl w:val="C794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84728"/>
    <w:multiLevelType w:val="multilevel"/>
    <w:tmpl w:val="380C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D3802"/>
    <w:multiLevelType w:val="multilevel"/>
    <w:tmpl w:val="D294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15139"/>
    <w:multiLevelType w:val="multilevel"/>
    <w:tmpl w:val="5920B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A8527F"/>
    <w:multiLevelType w:val="multilevel"/>
    <w:tmpl w:val="0C3A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61"/>
    <w:rsid w:val="000515CD"/>
    <w:rsid w:val="00152FE4"/>
    <w:rsid w:val="001903B4"/>
    <w:rsid w:val="001B6CB2"/>
    <w:rsid w:val="001C74BF"/>
    <w:rsid w:val="001F27E1"/>
    <w:rsid w:val="0031256B"/>
    <w:rsid w:val="00330439"/>
    <w:rsid w:val="00503C2D"/>
    <w:rsid w:val="005B72AD"/>
    <w:rsid w:val="005E10FC"/>
    <w:rsid w:val="00640BFD"/>
    <w:rsid w:val="006A58B0"/>
    <w:rsid w:val="006B04FC"/>
    <w:rsid w:val="006D399F"/>
    <w:rsid w:val="007C5261"/>
    <w:rsid w:val="0082259E"/>
    <w:rsid w:val="009C6041"/>
    <w:rsid w:val="00AA5666"/>
    <w:rsid w:val="00D268FC"/>
    <w:rsid w:val="00D84A4C"/>
    <w:rsid w:val="00DE73B2"/>
    <w:rsid w:val="00E82B67"/>
    <w:rsid w:val="00FC2DF5"/>
    <w:rsid w:val="00FC3D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24D6"/>
  <w15:chartTrackingRefBased/>
  <w15:docId w15:val="{1E833BA2-C9ED-4F16-ADB4-E13B2C7E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84A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84A4C"/>
    <w:rPr>
      <w:b/>
      <w:bCs/>
    </w:rPr>
  </w:style>
  <w:style w:type="paragraph" w:customStyle="1" w:styleId="isselectedend">
    <w:name w:val="isselectedend"/>
    <w:basedOn w:val="Normal"/>
    <w:rsid w:val="005E10F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4833">
      <w:bodyDiv w:val="1"/>
      <w:marLeft w:val="0"/>
      <w:marRight w:val="0"/>
      <w:marTop w:val="0"/>
      <w:marBottom w:val="0"/>
      <w:divBdr>
        <w:top w:val="none" w:sz="0" w:space="0" w:color="auto"/>
        <w:left w:val="none" w:sz="0" w:space="0" w:color="auto"/>
        <w:bottom w:val="none" w:sz="0" w:space="0" w:color="auto"/>
        <w:right w:val="none" w:sz="0" w:space="0" w:color="auto"/>
      </w:divBdr>
    </w:div>
    <w:div w:id="57292450">
      <w:bodyDiv w:val="1"/>
      <w:marLeft w:val="0"/>
      <w:marRight w:val="0"/>
      <w:marTop w:val="0"/>
      <w:marBottom w:val="0"/>
      <w:divBdr>
        <w:top w:val="none" w:sz="0" w:space="0" w:color="auto"/>
        <w:left w:val="none" w:sz="0" w:space="0" w:color="auto"/>
        <w:bottom w:val="none" w:sz="0" w:space="0" w:color="auto"/>
        <w:right w:val="none" w:sz="0" w:space="0" w:color="auto"/>
      </w:divBdr>
    </w:div>
    <w:div w:id="136652037">
      <w:bodyDiv w:val="1"/>
      <w:marLeft w:val="0"/>
      <w:marRight w:val="0"/>
      <w:marTop w:val="0"/>
      <w:marBottom w:val="0"/>
      <w:divBdr>
        <w:top w:val="none" w:sz="0" w:space="0" w:color="auto"/>
        <w:left w:val="none" w:sz="0" w:space="0" w:color="auto"/>
        <w:bottom w:val="none" w:sz="0" w:space="0" w:color="auto"/>
        <w:right w:val="none" w:sz="0" w:space="0" w:color="auto"/>
      </w:divBdr>
    </w:div>
    <w:div w:id="494153616">
      <w:bodyDiv w:val="1"/>
      <w:marLeft w:val="0"/>
      <w:marRight w:val="0"/>
      <w:marTop w:val="0"/>
      <w:marBottom w:val="0"/>
      <w:divBdr>
        <w:top w:val="none" w:sz="0" w:space="0" w:color="auto"/>
        <w:left w:val="none" w:sz="0" w:space="0" w:color="auto"/>
        <w:bottom w:val="none" w:sz="0" w:space="0" w:color="auto"/>
        <w:right w:val="none" w:sz="0" w:space="0" w:color="auto"/>
      </w:divBdr>
    </w:div>
    <w:div w:id="527648166">
      <w:bodyDiv w:val="1"/>
      <w:marLeft w:val="0"/>
      <w:marRight w:val="0"/>
      <w:marTop w:val="0"/>
      <w:marBottom w:val="0"/>
      <w:divBdr>
        <w:top w:val="none" w:sz="0" w:space="0" w:color="auto"/>
        <w:left w:val="none" w:sz="0" w:space="0" w:color="auto"/>
        <w:bottom w:val="none" w:sz="0" w:space="0" w:color="auto"/>
        <w:right w:val="none" w:sz="0" w:space="0" w:color="auto"/>
      </w:divBdr>
    </w:div>
    <w:div w:id="580485110">
      <w:bodyDiv w:val="1"/>
      <w:marLeft w:val="0"/>
      <w:marRight w:val="0"/>
      <w:marTop w:val="0"/>
      <w:marBottom w:val="0"/>
      <w:divBdr>
        <w:top w:val="none" w:sz="0" w:space="0" w:color="auto"/>
        <w:left w:val="none" w:sz="0" w:space="0" w:color="auto"/>
        <w:bottom w:val="none" w:sz="0" w:space="0" w:color="auto"/>
        <w:right w:val="none" w:sz="0" w:space="0" w:color="auto"/>
      </w:divBdr>
    </w:div>
    <w:div w:id="625745888">
      <w:bodyDiv w:val="1"/>
      <w:marLeft w:val="0"/>
      <w:marRight w:val="0"/>
      <w:marTop w:val="0"/>
      <w:marBottom w:val="0"/>
      <w:divBdr>
        <w:top w:val="none" w:sz="0" w:space="0" w:color="auto"/>
        <w:left w:val="none" w:sz="0" w:space="0" w:color="auto"/>
        <w:bottom w:val="none" w:sz="0" w:space="0" w:color="auto"/>
        <w:right w:val="none" w:sz="0" w:space="0" w:color="auto"/>
      </w:divBdr>
    </w:div>
    <w:div w:id="703138927">
      <w:bodyDiv w:val="1"/>
      <w:marLeft w:val="0"/>
      <w:marRight w:val="0"/>
      <w:marTop w:val="0"/>
      <w:marBottom w:val="0"/>
      <w:divBdr>
        <w:top w:val="none" w:sz="0" w:space="0" w:color="auto"/>
        <w:left w:val="none" w:sz="0" w:space="0" w:color="auto"/>
        <w:bottom w:val="none" w:sz="0" w:space="0" w:color="auto"/>
        <w:right w:val="none" w:sz="0" w:space="0" w:color="auto"/>
      </w:divBdr>
    </w:div>
    <w:div w:id="783891264">
      <w:bodyDiv w:val="1"/>
      <w:marLeft w:val="0"/>
      <w:marRight w:val="0"/>
      <w:marTop w:val="0"/>
      <w:marBottom w:val="0"/>
      <w:divBdr>
        <w:top w:val="none" w:sz="0" w:space="0" w:color="auto"/>
        <w:left w:val="none" w:sz="0" w:space="0" w:color="auto"/>
        <w:bottom w:val="none" w:sz="0" w:space="0" w:color="auto"/>
        <w:right w:val="none" w:sz="0" w:space="0" w:color="auto"/>
      </w:divBdr>
    </w:div>
    <w:div w:id="795414083">
      <w:bodyDiv w:val="1"/>
      <w:marLeft w:val="0"/>
      <w:marRight w:val="0"/>
      <w:marTop w:val="0"/>
      <w:marBottom w:val="0"/>
      <w:divBdr>
        <w:top w:val="none" w:sz="0" w:space="0" w:color="auto"/>
        <w:left w:val="none" w:sz="0" w:space="0" w:color="auto"/>
        <w:bottom w:val="none" w:sz="0" w:space="0" w:color="auto"/>
        <w:right w:val="none" w:sz="0" w:space="0" w:color="auto"/>
      </w:divBdr>
    </w:div>
    <w:div w:id="935358423">
      <w:bodyDiv w:val="1"/>
      <w:marLeft w:val="0"/>
      <w:marRight w:val="0"/>
      <w:marTop w:val="0"/>
      <w:marBottom w:val="0"/>
      <w:divBdr>
        <w:top w:val="none" w:sz="0" w:space="0" w:color="auto"/>
        <w:left w:val="none" w:sz="0" w:space="0" w:color="auto"/>
        <w:bottom w:val="none" w:sz="0" w:space="0" w:color="auto"/>
        <w:right w:val="none" w:sz="0" w:space="0" w:color="auto"/>
      </w:divBdr>
    </w:div>
    <w:div w:id="976302173">
      <w:bodyDiv w:val="1"/>
      <w:marLeft w:val="0"/>
      <w:marRight w:val="0"/>
      <w:marTop w:val="0"/>
      <w:marBottom w:val="0"/>
      <w:divBdr>
        <w:top w:val="none" w:sz="0" w:space="0" w:color="auto"/>
        <w:left w:val="none" w:sz="0" w:space="0" w:color="auto"/>
        <w:bottom w:val="none" w:sz="0" w:space="0" w:color="auto"/>
        <w:right w:val="none" w:sz="0" w:space="0" w:color="auto"/>
      </w:divBdr>
    </w:div>
    <w:div w:id="1076785139">
      <w:bodyDiv w:val="1"/>
      <w:marLeft w:val="0"/>
      <w:marRight w:val="0"/>
      <w:marTop w:val="0"/>
      <w:marBottom w:val="0"/>
      <w:divBdr>
        <w:top w:val="none" w:sz="0" w:space="0" w:color="auto"/>
        <w:left w:val="none" w:sz="0" w:space="0" w:color="auto"/>
        <w:bottom w:val="none" w:sz="0" w:space="0" w:color="auto"/>
        <w:right w:val="none" w:sz="0" w:space="0" w:color="auto"/>
      </w:divBdr>
    </w:div>
    <w:div w:id="1100949704">
      <w:bodyDiv w:val="1"/>
      <w:marLeft w:val="0"/>
      <w:marRight w:val="0"/>
      <w:marTop w:val="0"/>
      <w:marBottom w:val="0"/>
      <w:divBdr>
        <w:top w:val="none" w:sz="0" w:space="0" w:color="auto"/>
        <w:left w:val="none" w:sz="0" w:space="0" w:color="auto"/>
        <w:bottom w:val="none" w:sz="0" w:space="0" w:color="auto"/>
        <w:right w:val="none" w:sz="0" w:space="0" w:color="auto"/>
      </w:divBdr>
    </w:div>
    <w:div w:id="1191072712">
      <w:bodyDiv w:val="1"/>
      <w:marLeft w:val="0"/>
      <w:marRight w:val="0"/>
      <w:marTop w:val="0"/>
      <w:marBottom w:val="0"/>
      <w:divBdr>
        <w:top w:val="none" w:sz="0" w:space="0" w:color="auto"/>
        <w:left w:val="none" w:sz="0" w:space="0" w:color="auto"/>
        <w:bottom w:val="none" w:sz="0" w:space="0" w:color="auto"/>
        <w:right w:val="none" w:sz="0" w:space="0" w:color="auto"/>
      </w:divBdr>
    </w:div>
    <w:div w:id="1201094015">
      <w:bodyDiv w:val="1"/>
      <w:marLeft w:val="0"/>
      <w:marRight w:val="0"/>
      <w:marTop w:val="0"/>
      <w:marBottom w:val="0"/>
      <w:divBdr>
        <w:top w:val="none" w:sz="0" w:space="0" w:color="auto"/>
        <w:left w:val="none" w:sz="0" w:space="0" w:color="auto"/>
        <w:bottom w:val="none" w:sz="0" w:space="0" w:color="auto"/>
        <w:right w:val="none" w:sz="0" w:space="0" w:color="auto"/>
      </w:divBdr>
    </w:div>
    <w:div w:id="1215236205">
      <w:bodyDiv w:val="1"/>
      <w:marLeft w:val="0"/>
      <w:marRight w:val="0"/>
      <w:marTop w:val="0"/>
      <w:marBottom w:val="0"/>
      <w:divBdr>
        <w:top w:val="none" w:sz="0" w:space="0" w:color="auto"/>
        <w:left w:val="none" w:sz="0" w:space="0" w:color="auto"/>
        <w:bottom w:val="none" w:sz="0" w:space="0" w:color="auto"/>
        <w:right w:val="none" w:sz="0" w:space="0" w:color="auto"/>
      </w:divBdr>
    </w:div>
    <w:div w:id="1229072040">
      <w:bodyDiv w:val="1"/>
      <w:marLeft w:val="0"/>
      <w:marRight w:val="0"/>
      <w:marTop w:val="0"/>
      <w:marBottom w:val="0"/>
      <w:divBdr>
        <w:top w:val="none" w:sz="0" w:space="0" w:color="auto"/>
        <w:left w:val="none" w:sz="0" w:space="0" w:color="auto"/>
        <w:bottom w:val="none" w:sz="0" w:space="0" w:color="auto"/>
        <w:right w:val="none" w:sz="0" w:space="0" w:color="auto"/>
      </w:divBdr>
    </w:div>
    <w:div w:id="1386296595">
      <w:bodyDiv w:val="1"/>
      <w:marLeft w:val="0"/>
      <w:marRight w:val="0"/>
      <w:marTop w:val="0"/>
      <w:marBottom w:val="0"/>
      <w:divBdr>
        <w:top w:val="none" w:sz="0" w:space="0" w:color="auto"/>
        <w:left w:val="none" w:sz="0" w:space="0" w:color="auto"/>
        <w:bottom w:val="none" w:sz="0" w:space="0" w:color="auto"/>
        <w:right w:val="none" w:sz="0" w:space="0" w:color="auto"/>
      </w:divBdr>
    </w:div>
    <w:div w:id="1387678778">
      <w:bodyDiv w:val="1"/>
      <w:marLeft w:val="0"/>
      <w:marRight w:val="0"/>
      <w:marTop w:val="0"/>
      <w:marBottom w:val="0"/>
      <w:divBdr>
        <w:top w:val="none" w:sz="0" w:space="0" w:color="auto"/>
        <w:left w:val="none" w:sz="0" w:space="0" w:color="auto"/>
        <w:bottom w:val="none" w:sz="0" w:space="0" w:color="auto"/>
        <w:right w:val="none" w:sz="0" w:space="0" w:color="auto"/>
      </w:divBdr>
    </w:div>
    <w:div w:id="1435251099">
      <w:bodyDiv w:val="1"/>
      <w:marLeft w:val="0"/>
      <w:marRight w:val="0"/>
      <w:marTop w:val="0"/>
      <w:marBottom w:val="0"/>
      <w:divBdr>
        <w:top w:val="none" w:sz="0" w:space="0" w:color="auto"/>
        <w:left w:val="none" w:sz="0" w:space="0" w:color="auto"/>
        <w:bottom w:val="none" w:sz="0" w:space="0" w:color="auto"/>
        <w:right w:val="none" w:sz="0" w:space="0" w:color="auto"/>
      </w:divBdr>
    </w:div>
    <w:div w:id="1486238465">
      <w:bodyDiv w:val="1"/>
      <w:marLeft w:val="0"/>
      <w:marRight w:val="0"/>
      <w:marTop w:val="0"/>
      <w:marBottom w:val="0"/>
      <w:divBdr>
        <w:top w:val="none" w:sz="0" w:space="0" w:color="auto"/>
        <w:left w:val="none" w:sz="0" w:space="0" w:color="auto"/>
        <w:bottom w:val="none" w:sz="0" w:space="0" w:color="auto"/>
        <w:right w:val="none" w:sz="0" w:space="0" w:color="auto"/>
      </w:divBdr>
    </w:div>
    <w:div w:id="1516066810">
      <w:bodyDiv w:val="1"/>
      <w:marLeft w:val="0"/>
      <w:marRight w:val="0"/>
      <w:marTop w:val="0"/>
      <w:marBottom w:val="0"/>
      <w:divBdr>
        <w:top w:val="none" w:sz="0" w:space="0" w:color="auto"/>
        <w:left w:val="none" w:sz="0" w:space="0" w:color="auto"/>
        <w:bottom w:val="none" w:sz="0" w:space="0" w:color="auto"/>
        <w:right w:val="none" w:sz="0" w:space="0" w:color="auto"/>
      </w:divBdr>
    </w:div>
    <w:div w:id="1703048776">
      <w:bodyDiv w:val="1"/>
      <w:marLeft w:val="0"/>
      <w:marRight w:val="0"/>
      <w:marTop w:val="0"/>
      <w:marBottom w:val="0"/>
      <w:divBdr>
        <w:top w:val="none" w:sz="0" w:space="0" w:color="auto"/>
        <w:left w:val="none" w:sz="0" w:space="0" w:color="auto"/>
        <w:bottom w:val="none" w:sz="0" w:space="0" w:color="auto"/>
        <w:right w:val="none" w:sz="0" w:space="0" w:color="auto"/>
      </w:divBdr>
    </w:div>
    <w:div w:id="1761877632">
      <w:bodyDiv w:val="1"/>
      <w:marLeft w:val="0"/>
      <w:marRight w:val="0"/>
      <w:marTop w:val="0"/>
      <w:marBottom w:val="0"/>
      <w:divBdr>
        <w:top w:val="none" w:sz="0" w:space="0" w:color="auto"/>
        <w:left w:val="none" w:sz="0" w:space="0" w:color="auto"/>
        <w:bottom w:val="none" w:sz="0" w:space="0" w:color="auto"/>
        <w:right w:val="none" w:sz="0" w:space="0" w:color="auto"/>
      </w:divBdr>
    </w:div>
    <w:div w:id="1763723221">
      <w:bodyDiv w:val="1"/>
      <w:marLeft w:val="0"/>
      <w:marRight w:val="0"/>
      <w:marTop w:val="0"/>
      <w:marBottom w:val="0"/>
      <w:divBdr>
        <w:top w:val="none" w:sz="0" w:space="0" w:color="auto"/>
        <w:left w:val="none" w:sz="0" w:space="0" w:color="auto"/>
        <w:bottom w:val="none" w:sz="0" w:space="0" w:color="auto"/>
        <w:right w:val="none" w:sz="0" w:space="0" w:color="auto"/>
      </w:divBdr>
    </w:div>
    <w:div w:id="1841770046">
      <w:bodyDiv w:val="1"/>
      <w:marLeft w:val="0"/>
      <w:marRight w:val="0"/>
      <w:marTop w:val="0"/>
      <w:marBottom w:val="0"/>
      <w:divBdr>
        <w:top w:val="none" w:sz="0" w:space="0" w:color="auto"/>
        <w:left w:val="none" w:sz="0" w:space="0" w:color="auto"/>
        <w:bottom w:val="none" w:sz="0" w:space="0" w:color="auto"/>
        <w:right w:val="none" w:sz="0" w:space="0" w:color="auto"/>
      </w:divBdr>
    </w:div>
    <w:div w:id="1932859539">
      <w:bodyDiv w:val="1"/>
      <w:marLeft w:val="0"/>
      <w:marRight w:val="0"/>
      <w:marTop w:val="0"/>
      <w:marBottom w:val="0"/>
      <w:divBdr>
        <w:top w:val="none" w:sz="0" w:space="0" w:color="auto"/>
        <w:left w:val="none" w:sz="0" w:space="0" w:color="auto"/>
        <w:bottom w:val="none" w:sz="0" w:space="0" w:color="auto"/>
        <w:right w:val="none" w:sz="0" w:space="0" w:color="auto"/>
      </w:divBdr>
    </w:div>
    <w:div w:id="1968119371">
      <w:bodyDiv w:val="1"/>
      <w:marLeft w:val="0"/>
      <w:marRight w:val="0"/>
      <w:marTop w:val="0"/>
      <w:marBottom w:val="0"/>
      <w:divBdr>
        <w:top w:val="none" w:sz="0" w:space="0" w:color="auto"/>
        <w:left w:val="none" w:sz="0" w:space="0" w:color="auto"/>
        <w:bottom w:val="none" w:sz="0" w:space="0" w:color="auto"/>
        <w:right w:val="none" w:sz="0" w:space="0" w:color="auto"/>
      </w:divBdr>
    </w:div>
    <w:div w:id="1993485243">
      <w:bodyDiv w:val="1"/>
      <w:marLeft w:val="0"/>
      <w:marRight w:val="0"/>
      <w:marTop w:val="0"/>
      <w:marBottom w:val="0"/>
      <w:divBdr>
        <w:top w:val="none" w:sz="0" w:space="0" w:color="auto"/>
        <w:left w:val="none" w:sz="0" w:space="0" w:color="auto"/>
        <w:bottom w:val="none" w:sz="0" w:space="0" w:color="auto"/>
        <w:right w:val="none" w:sz="0" w:space="0" w:color="auto"/>
      </w:divBdr>
    </w:div>
    <w:div w:id="2072649668">
      <w:bodyDiv w:val="1"/>
      <w:marLeft w:val="0"/>
      <w:marRight w:val="0"/>
      <w:marTop w:val="0"/>
      <w:marBottom w:val="0"/>
      <w:divBdr>
        <w:top w:val="none" w:sz="0" w:space="0" w:color="auto"/>
        <w:left w:val="none" w:sz="0" w:space="0" w:color="auto"/>
        <w:bottom w:val="none" w:sz="0" w:space="0" w:color="auto"/>
        <w:right w:val="none" w:sz="0" w:space="0" w:color="auto"/>
      </w:divBdr>
    </w:div>
    <w:div w:id="2105303269">
      <w:bodyDiv w:val="1"/>
      <w:marLeft w:val="0"/>
      <w:marRight w:val="0"/>
      <w:marTop w:val="0"/>
      <w:marBottom w:val="0"/>
      <w:divBdr>
        <w:top w:val="none" w:sz="0" w:space="0" w:color="auto"/>
        <w:left w:val="none" w:sz="0" w:space="0" w:color="auto"/>
        <w:bottom w:val="none" w:sz="0" w:space="0" w:color="auto"/>
        <w:right w:val="none" w:sz="0" w:space="0" w:color="auto"/>
      </w:divBdr>
    </w:div>
    <w:div w:id="21096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C4F1-8A84-475E-A468-D963C7FB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10</Pages>
  <Words>2682</Words>
  <Characters>15294</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dcterms:created xsi:type="dcterms:W3CDTF">2025-12-04T23:31:00Z</dcterms:created>
  <dcterms:modified xsi:type="dcterms:W3CDTF">2026-06-19T08:05:00Z</dcterms:modified>
</cp:coreProperties>
</file>